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7C3A3" w14:textId="77777777" w:rsidR="00567765" w:rsidRPr="00567765" w:rsidRDefault="00567765" w:rsidP="00567765">
      <w:pPr>
        <w:shd w:val="clear" w:color="auto" w:fill="FFFFFF"/>
        <w:spacing w:after="210" w:line="240" w:lineRule="auto"/>
        <w:outlineLvl w:val="0"/>
        <w:rPr>
          <w:rFonts w:ascii="Century Gothic" w:eastAsia="Times New Roman" w:hAnsi="Century Gothic" w:cs="Times New Roman"/>
          <w:b/>
          <w:bCs/>
          <w:color w:val="56186B"/>
          <w:kern w:val="36"/>
          <w:sz w:val="36"/>
          <w:szCs w:val="36"/>
          <w:lang w:eastAsia="en-GB"/>
        </w:rPr>
      </w:pPr>
      <w:r w:rsidRPr="00567765">
        <w:rPr>
          <w:rFonts w:ascii="Century Gothic" w:eastAsia="Times New Roman" w:hAnsi="Century Gothic" w:cs="Times New Roman"/>
          <w:b/>
          <w:bCs/>
          <w:color w:val="56186B"/>
          <w:kern w:val="36"/>
          <w:sz w:val="36"/>
          <w:szCs w:val="36"/>
          <w:lang w:eastAsia="en-GB"/>
        </w:rPr>
        <w:t>Intent: Our purpose and ambition</w:t>
      </w:r>
    </w:p>
    <w:p w14:paraId="50E9513B" w14:textId="77777777" w:rsidR="00567765" w:rsidRPr="00567765" w:rsidRDefault="00567765" w:rsidP="00567765">
      <w:pPr>
        <w:shd w:val="clear" w:color="auto" w:fill="FFFFFF"/>
        <w:spacing w:after="300" w:line="360" w:lineRule="atLeast"/>
        <w:rPr>
          <w:rFonts w:ascii="Century Gothic" w:eastAsia="Times New Roman" w:hAnsi="Century Gothic" w:cs="Times New Roman"/>
          <w:color w:val="000000"/>
          <w:sz w:val="18"/>
          <w:szCs w:val="18"/>
          <w:lang w:eastAsia="en-GB"/>
        </w:rPr>
      </w:pPr>
      <w:r w:rsidRPr="00567765">
        <w:rPr>
          <w:rFonts w:ascii="Century Gothic" w:eastAsia="Times New Roman" w:hAnsi="Century Gothic" w:cs="Times New Roman"/>
          <w:color w:val="000000"/>
          <w:sz w:val="18"/>
          <w:szCs w:val="18"/>
          <w:lang w:eastAsia="en-GB"/>
        </w:rPr>
        <w:t>“One language sets you on a corridor for life. Two languages open every door along the way.” Frank Smith.</w:t>
      </w:r>
    </w:p>
    <w:p w14:paraId="21DE1895" w14:textId="77777777" w:rsidR="00567765" w:rsidRPr="00567765" w:rsidRDefault="00567765" w:rsidP="00567765">
      <w:pPr>
        <w:shd w:val="clear" w:color="auto" w:fill="FFFFFF"/>
        <w:spacing w:after="300" w:line="360" w:lineRule="atLeast"/>
        <w:rPr>
          <w:rFonts w:ascii="Century Gothic" w:eastAsia="Times New Roman" w:hAnsi="Century Gothic" w:cs="Times New Roman"/>
          <w:color w:val="000000"/>
          <w:sz w:val="18"/>
          <w:szCs w:val="18"/>
          <w:lang w:eastAsia="en-GB"/>
        </w:rPr>
      </w:pPr>
      <w:r w:rsidRPr="00567765">
        <w:rPr>
          <w:rFonts w:ascii="Century Gothic" w:eastAsia="Times New Roman" w:hAnsi="Century Gothic" w:cs="Times New Roman"/>
          <w:color w:val="000000"/>
          <w:sz w:val="18"/>
          <w:szCs w:val="18"/>
          <w:lang w:eastAsia="en-GB"/>
        </w:rPr>
        <w:t xml:space="preserve">The intent of the MFL department is that all our language learners develop into confident and articulate “world citizens” who consider themselves a part of a multicultural and mutually respectful society. We seek to ensure that all our students acquire the educational and cultural capital to which all children are entitled. It is our intent to ensure that our curriculum is challenging and inspiring for all students </w:t>
      </w:r>
      <w:proofErr w:type="gramStart"/>
      <w:r w:rsidRPr="00567765">
        <w:rPr>
          <w:rFonts w:ascii="Century Gothic" w:eastAsia="Times New Roman" w:hAnsi="Century Gothic" w:cs="Times New Roman"/>
          <w:color w:val="000000"/>
          <w:sz w:val="18"/>
          <w:szCs w:val="18"/>
          <w:lang w:eastAsia="en-GB"/>
        </w:rPr>
        <w:t>so as to</w:t>
      </w:r>
      <w:proofErr w:type="gramEnd"/>
      <w:r w:rsidRPr="00567765">
        <w:rPr>
          <w:rFonts w:ascii="Century Gothic" w:eastAsia="Times New Roman" w:hAnsi="Century Gothic" w:cs="Times New Roman"/>
          <w:color w:val="000000"/>
          <w:sz w:val="18"/>
          <w:szCs w:val="18"/>
          <w:lang w:eastAsia="en-GB"/>
        </w:rPr>
        <w:t xml:space="preserve"> push them academically and we aim to ensure that teaching and learning is rooted in the science of learning. Finally, we want our pupils to have a love of languages and culture and make sure they realise the endless possibilities and opportunities that having a second (or third, or fourth!) language can bring.</w:t>
      </w:r>
    </w:p>
    <w:p w14:paraId="6061BEEE" w14:textId="77777777" w:rsidR="00567765" w:rsidRPr="00567765" w:rsidRDefault="00567765" w:rsidP="00567765">
      <w:pPr>
        <w:shd w:val="clear" w:color="auto" w:fill="FFFFFF"/>
        <w:spacing w:after="210" w:line="240" w:lineRule="auto"/>
        <w:outlineLvl w:val="0"/>
        <w:rPr>
          <w:rFonts w:ascii="Century Gothic" w:eastAsia="Times New Roman" w:hAnsi="Century Gothic" w:cs="Times New Roman"/>
          <w:b/>
          <w:bCs/>
          <w:color w:val="56186B"/>
          <w:kern w:val="36"/>
          <w:sz w:val="36"/>
          <w:szCs w:val="36"/>
          <w:lang w:eastAsia="en-GB"/>
        </w:rPr>
      </w:pPr>
      <w:r w:rsidRPr="00567765">
        <w:rPr>
          <w:rFonts w:ascii="Century Gothic" w:eastAsia="Times New Roman" w:hAnsi="Century Gothic" w:cs="Times New Roman"/>
          <w:b/>
          <w:bCs/>
          <w:color w:val="56186B"/>
          <w:kern w:val="36"/>
          <w:sz w:val="36"/>
          <w:szCs w:val="36"/>
          <w:lang w:eastAsia="en-GB"/>
        </w:rPr>
        <w:t>Implementation: Design, Pedagogy and Assessment</w:t>
      </w:r>
    </w:p>
    <w:p w14:paraId="20E69026" w14:textId="77777777" w:rsidR="00567765" w:rsidRPr="00567765" w:rsidRDefault="00567765" w:rsidP="00567765">
      <w:pPr>
        <w:shd w:val="clear" w:color="auto" w:fill="FFFFFF"/>
        <w:spacing w:after="210" w:line="240" w:lineRule="auto"/>
        <w:outlineLvl w:val="1"/>
        <w:rPr>
          <w:rFonts w:ascii="Century Gothic" w:eastAsia="Times New Roman" w:hAnsi="Century Gothic" w:cs="Times New Roman"/>
          <w:color w:val="56186B"/>
          <w:sz w:val="36"/>
          <w:szCs w:val="36"/>
          <w:lang w:eastAsia="en-GB"/>
        </w:rPr>
      </w:pPr>
      <w:r w:rsidRPr="00567765">
        <w:rPr>
          <w:rFonts w:ascii="Century Gothic" w:eastAsia="Times New Roman" w:hAnsi="Century Gothic" w:cs="Times New Roman"/>
          <w:color w:val="56186B"/>
          <w:sz w:val="36"/>
          <w:szCs w:val="36"/>
          <w:lang w:eastAsia="en-GB"/>
        </w:rPr>
        <w:t>Sequencing</w:t>
      </w:r>
    </w:p>
    <w:p w14:paraId="4834B38F" w14:textId="77777777" w:rsidR="00567765" w:rsidRPr="00567765" w:rsidRDefault="00567765" w:rsidP="00567765">
      <w:pPr>
        <w:shd w:val="clear" w:color="auto" w:fill="FFFFFF"/>
        <w:spacing w:after="300" w:line="360" w:lineRule="atLeast"/>
        <w:rPr>
          <w:rFonts w:ascii="Century Gothic" w:eastAsia="Times New Roman" w:hAnsi="Century Gothic" w:cs="Times New Roman"/>
          <w:color w:val="000000"/>
          <w:sz w:val="18"/>
          <w:szCs w:val="18"/>
          <w:lang w:eastAsia="en-GB"/>
        </w:rPr>
      </w:pPr>
      <w:r w:rsidRPr="00567765">
        <w:rPr>
          <w:rFonts w:ascii="Century Gothic" w:eastAsia="Times New Roman" w:hAnsi="Century Gothic" w:cs="Times New Roman"/>
          <w:color w:val="000000"/>
          <w:sz w:val="18"/>
          <w:szCs w:val="18"/>
          <w:lang w:eastAsia="en-GB"/>
        </w:rPr>
        <w:t>The department has put thought and consideration into the order that topics (and lessons within each topic) are taught within each key stage. Knowledge is delivered and accumulated in a logical, cumulative progression. </w:t>
      </w:r>
    </w:p>
    <w:p w14:paraId="28D93FCE" w14:textId="77777777" w:rsidR="00567765" w:rsidRPr="00567765" w:rsidRDefault="00567765" w:rsidP="00567765">
      <w:pPr>
        <w:shd w:val="clear" w:color="auto" w:fill="FFFFFF"/>
        <w:spacing w:after="210" w:line="240" w:lineRule="auto"/>
        <w:outlineLvl w:val="1"/>
        <w:rPr>
          <w:rFonts w:ascii="Century Gothic" w:eastAsia="Times New Roman" w:hAnsi="Century Gothic" w:cs="Times New Roman"/>
          <w:color w:val="56186B"/>
          <w:sz w:val="36"/>
          <w:szCs w:val="36"/>
          <w:lang w:eastAsia="en-GB"/>
        </w:rPr>
      </w:pPr>
      <w:r w:rsidRPr="00567765">
        <w:rPr>
          <w:rFonts w:ascii="Century Gothic" w:eastAsia="Times New Roman" w:hAnsi="Century Gothic" w:cs="Times New Roman"/>
          <w:color w:val="56186B"/>
          <w:sz w:val="36"/>
          <w:szCs w:val="36"/>
          <w:lang w:eastAsia="en-GB"/>
        </w:rPr>
        <w:t>Building Blocks</w:t>
      </w:r>
    </w:p>
    <w:p w14:paraId="317186EC" w14:textId="77777777" w:rsidR="00567765" w:rsidRPr="00567765" w:rsidRDefault="00567765" w:rsidP="00567765">
      <w:pPr>
        <w:shd w:val="clear" w:color="auto" w:fill="FFFFFF"/>
        <w:spacing w:after="300" w:line="360" w:lineRule="atLeast"/>
        <w:rPr>
          <w:rFonts w:ascii="Century Gothic" w:eastAsia="Times New Roman" w:hAnsi="Century Gothic" w:cs="Times New Roman"/>
          <w:color w:val="000000"/>
          <w:sz w:val="18"/>
          <w:szCs w:val="18"/>
          <w:lang w:eastAsia="en-GB"/>
        </w:rPr>
      </w:pPr>
      <w:r w:rsidRPr="00567765">
        <w:rPr>
          <w:rFonts w:ascii="Century Gothic" w:eastAsia="Times New Roman" w:hAnsi="Century Gothic" w:cs="Times New Roman"/>
          <w:color w:val="000000"/>
          <w:sz w:val="18"/>
          <w:szCs w:val="18"/>
          <w:lang w:eastAsia="en-GB"/>
        </w:rPr>
        <w:t>Key vocabulary and recurring grammatical points are identified within each curriculum and built upon. </w:t>
      </w:r>
    </w:p>
    <w:p w14:paraId="6B51D157" w14:textId="77777777" w:rsidR="00567765" w:rsidRPr="00567765" w:rsidRDefault="00567765" w:rsidP="00567765">
      <w:pPr>
        <w:shd w:val="clear" w:color="auto" w:fill="FFFFFF"/>
        <w:spacing w:after="210" w:line="240" w:lineRule="auto"/>
        <w:outlineLvl w:val="1"/>
        <w:rPr>
          <w:rFonts w:ascii="Century Gothic" w:eastAsia="Times New Roman" w:hAnsi="Century Gothic" w:cs="Times New Roman"/>
          <w:color w:val="56186B"/>
          <w:sz w:val="36"/>
          <w:szCs w:val="36"/>
          <w:lang w:eastAsia="en-GB"/>
        </w:rPr>
      </w:pPr>
      <w:r w:rsidRPr="00567765">
        <w:rPr>
          <w:rFonts w:ascii="Century Gothic" w:eastAsia="Times New Roman" w:hAnsi="Century Gothic" w:cs="Times New Roman"/>
          <w:color w:val="56186B"/>
          <w:sz w:val="36"/>
          <w:szCs w:val="36"/>
          <w:lang w:eastAsia="en-GB"/>
        </w:rPr>
        <w:t>TEEP</w:t>
      </w:r>
    </w:p>
    <w:p w14:paraId="3CD8ECFE" w14:textId="77777777" w:rsidR="00567765" w:rsidRPr="00567765" w:rsidRDefault="00567765" w:rsidP="00567765">
      <w:pPr>
        <w:shd w:val="clear" w:color="auto" w:fill="FFFFFF"/>
        <w:spacing w:after="300" w:line="360" w:lineRule="atLeast"/>
        <w:rPr>
          <w:rFonts w:ascii="Century Gothic" w:eastAsia="Times New Roman" w:hAnsi="Century Gothic" w:cs="Times New Roman"/>
          <w:color w:val="000000"/>
          <w:sz w:val="18"/>
          <w:szCs w:val="18"/>
          <w:lang w:eastAsia="en-GB"/>
        </w:rPr>
      </w:pPr>
      <w:r w:rsidRPr="00567765">
        <w:rPr>
          <w:rFonts w:ascii="Century Gothic" w:eastAsia="Times New Roman" w:hAnsi="Century Gothic" w:cs="Times New Roman"/>
          <w:color w:val="000000"/>
          <w:sz w:val="18"/>
          <w:szCs w:val="18"/>
          <w:lang w:eastAsia="en-GB"/>
        </w:rPr>
        <w:t>All lessons are delivered using the TEEP cycle and the underpinning elements of good instruction. The latest research and principles that form part of the science of learning are bolted on to this model.</w:t>
      </w:r>
    </w:p>
    <w:p w14:paraId="6908A5D0" w14:textId="77777777" w:rsidR="00567765" w:rsidRPr="00567765" w:rsidRDefault="00567765" w:rsidP="00567765">
      <w:pPr>
        <w:shd w:val="clear" w:color="auto" w:fill="FFFFFF"/>
        <w:spacing w:after="210" w:line="240" w:lineRule="auto"/>
        <w:outlineLvl w:val="1"/>
        <w:rPr>
          <w:rFonts w:ascii="Century Gothic" w:eastAsia="Times New Roman" w:hAnsi="Century Gothic" w:cs="Times New Roman"/>
          <w:color w:val="56186B"/>
          <w:sz w:val="36"/>
          <w:szCs w:val="36"/>
          <w:lang w:eastAsia="en-GB"/>
        </w:rPr>
      </w:pPr>
      <w:r w:rsidRPr="00567765">
        <w:rPr>
          <w:rFonts w:ascii="Century Gothic" w:eastAsia="Times New Roman" w:hAnsi="Century Gothic" w:cs="Times New Roman"/>
          <w:color w:val="56186B"/>
          <w:sz w:val="36"/>
          <w:szCs w:val="36"/>
          <w:lang w:eastAsia="en-GB"/>
        </w:rPr>
        <w:t>Retrieval Practice</w:t>
      </w:r>
    </w:p>
    <w:p w14:paraId="0BCDF8BA" w14:textId="77777777" w:rsidR="00567765" w:rsidRPr="00567765" w:rsidRDefault="00567765" w:rsidP="00567765">
      <w:pPr>
        <w:shd w:val="clear" w:color="auto" w:fill="FFFFFF"/>
        <w:spacing w:after="300" w:line="360" w:lineRule="atLeast"/>
        <w:rPr>
          <w:rFonts w:ascii="Century Gothic" w:eastAsia="Times New Roman" w:hAnsi="Century Gothic" w:cs="Times New Roman"/>
          <w:color w:val="000000"/>
          <w:sz w:val="18"/>
          <w:szCs w:val="18"/>
          <w:lang w:eastAsia="en-GB"/>
        </w:rPr>
      </w:pPr>
      <w:r w:rsidRPr="00567765">
        <w:rPr>
          <w:rFonts w:ascii="Century Gothic" w:eastAsia="Times New Roman" w:hAnsi="Century Gothic" w:cs="Times New Roman"/>
          <w:color w:val="000000"/>
          <w:sz w:val="18"/>
          <w:szCs w:val="18"/>
          <w:lang w:eastAsia="en-GB"/>
        </w:rPr>
        <w:t>Students are given the opportunity to revisit content. Interleaving is used. Retrieval practice is encouraged through progress quizzes and low stakes quizzes and knowledge organisers also assist students.</w:t>
      </w:r>
    </w:p>
    <w:p w14:paraId="77CBBB14" w14:textId="77777777" w:rsidR="00567765" w:rsidRPr="00567765" w:rsidRDefault="00567765" w:rsidP="00567765">
      <w:pPr>
        <w:shd w:val="clear" w:color="auto" w:fill="FFFFFF"/>
        <w:spacing w:after="210" w:line="240" w:lineRule="auto"/>
        <w:outlineLvl w:val="1"/>
        <w:rPr>
          <w:rFonts w:ascii="Century Gothic" w:eastAsia="Times New Roman" w:hAnsi="Century Gothic" w:cs="Times New Roman"/>
          <w:color w:val="56186B"/>
          <w:sz w:val="36"/>
          <w:szCs w:val="36"/>
          <w:lang w:eastAsia="en-GB"/>
        </w:rPr>
      </w:pPr>
      <w:r w:rsidRPr="00567765">
        <w:rPr>
          <w:rFonts w:ascii="Century Gothic" w:eastAsia="Times New Roman" w:hAnsi="Century Gothic" w:cs="Times New Roman"/>
          <w:color w:val="56186B"/>
          <w:sz w:val="36"/>
          <w:szCs w:val="36"/>
          <w:lang w:eastAsia="en-GB"/>
        </w:rPr>
        <w:t>Differentiation &amp; Challenge</w:t>
      </w:r>
    </w:p>
    <w:p w14:paraId="5DD4E15B" w14:textId="22FF2DEE" w:rsidR="00567765" w:rsidRPr="00567765" w:rsidRDefault="00567765" w:rsidP="00567765">
      <w:pPr>
        <w:shd w:val="clear" w:color="auto" w:fill="FFFFFF"/>
        <w:spacing w:after="300" w:line="360" w:lineRule="atLeast"/>
        <w:rPr>
          <w:rFonts w:ascii="Century Gothic" w:eastAsia="Times New Roman" w:hAnsi="Century Gothic" w:cs="Times New Roman"/>
          <w:color w:val="000000"/>
          <w:sz w:val="18"/>
          <w:szCs w:val="18"/>
          <w:lang w:eastAsia="en-GB"/>
        </w:rPr>
      </w:pPr>
      <w:r w:rsidRPr="00567765">
        <w:rPr>
          <w:rFonts w:ascii="Century Gothic" w:eastAsia="Times New Roman" w:hAnsi="Century Gothic" w:cs="Times New Roman"/>
          <w:color w:val="000000"/>
          <w:sz w:val="18"/>
          <w:szCs w:val="18"/>
          <w:lang w:eastAsia="en-GB"/>
        </w:rPr>
        <w:lastRenderedPageBreak/>
        <w:t xml:space="preserve">All students are challenged in </w:t>
      </w:r>
      <w:proofErr w:type="gramStart"/>
      <w:r w:rsidRPr="00567765">
        <w:rPr>
          <w:rFonts w:ascii="Century Gothic" w:eastAsia="Times New Roman" w:hAnsi="Century Gothic" w:cs="Times New Roman"/>
          <w:color w:val="000000"/>
          <w:sz w:val="18"/>
          <w:szCs w:val="18"/>
          <w:lang w:eastAsia="en-GB"/>
        </w:rPr>
        <w:t>each and</w:t>
      </w:r>
      <w:r>
        <w:rPr>
          <w:rFonts w:ascii="Century Gothic" w:eastAsia="Times New Roman" w:hAnsi="Century Gothic" w:cs="Times New Roman"/>
          <w:color w:val="000000"/>
          <w:sz w:val="18"/>
          <w:szCs w:val="18"/>
          <w:lang w:eastAsia="en-GB"/>
        </w:rPr>
        <w:t xml:space="preserve"> every</w:t>
      </w:r>
      <w:proofErr w:type="gramEnd"/>
      <w:r w:rsidRPr="00567765">
        <w:rPr>
          <w:rFonts w:ascii="Century Gothic" w:eastAsia="Times New Roman" w:hAnsi="Century Gothic" w:cs="Times New Roman"/>
          <w:color w:val="000000"/>
          <w:sz w:val="18"/>
          <w:szCs w:val="18"/>
          <w:lang w:eastAsia="en-GB"/>
        </w:rPr>
        <w:t xml:space="preserve"> lesson. Differentiation takes place </w:t>
      </w:r>
      <w:proofErr w:type="gramStart"/>
      <w:r w:rsidRPr="00567765">
        <w:rPr>
          <w:rFonts w:ascii="Century Gothic" w:eastAsia="Times New Roman" w:hAnsi="Century Gothic" w:cs="Times New Roman"/>
          <w:color w:val="000000"/>
          <w:sz w:val="18"/>
          <w:szCs w:val="18"/>
          <w:lang w:eastAsia="en-GB"/>
        </w:rPr>
        <w:t>through the use of</w:t>
      </w:r>
      <w:proofErr w:type="gramEnd"/>
      <w:r w:rsidRPr="00567765">
        <w:rPr>
          <w:rFonts w:ascii="Century Gothic" w:eastAsia="Times New Roman" w:hAnsi="Century Gothic" w:cs="Times New Roman"/>
          <w:color w:val="000000"/>
          <w:sz w:val="18"/>
          <w:szCs w:val="18"/>
          <w:lang w:eastAsia="en-GB"/>
        </w:rPr>
        <w:t xml:space="preserve"> </w:t>
      </w:r>
      <w:r>
        <w:rPr>
          <w:rFonts w:ascii="Century Gothic" w:eastAsia="Times New Roman" w:hAnsi="Century Gothic" w:cs="Times New Roman"/>
          <w:color w:val="000000"/>
          <w:sz w:val="18"/>
          <w:szCs w:val="18"/>
          <w:lang w:eastAsia="en-GB"/>
        </w:rPr>
        <w:t>sentence builders</w:t>
      </w:r>
      <w:r w:rsidRPr="00567765">
        <w:rPr>
          <w:rFonts w:ascii="Century Gothic" w:eastAsia="Times New Roman" w:hAnsi="Century Gothic" w:cs="Times New Roman"/>
          <w:color w:val="000000"/>
          <w:sz w:val="18"/>
          <w:szCs w:val="18"/>
          <w:lang w:eastAsia="en-GB"/>
        </w:rPr>
        <w:t xml:space="preserve"> </w:t>
      </w:r>
      <w:r>
        <w:rPr>
          <w:rFonts w:ascii="Century Gothic" w:eastAsia="Times New Roman" w:hAnsi="Century Gothic" w:cs="Times New Roman"/>
          <w:color w:val="000000"/>
          <w:sz w:val="18"/>
          <w:szCs w:val="18"/>
          <w:lang w:eastAsia="en-GB"/>
        </w:rPr>
        <w:t xml:space="preserve">and knowledge organisers </w:t>
      </w:r>
      <w:r w:rsidRPr="00567765">
        <w:rPr>
          <w:rFonts w:ascii="Century Gothic" w:eastAsia="Times New Roman" w:hAnsi="Century Gothic" w:cs="Times New Roman"/>
          <w:color w:val="000000"/>
          <w:sz w:val="18"/>
          <w:szCs w:val="18"/>
          <w:lang w:eastAsia="en-GB"/>
        </w:rPr>
        <w:t>and difficult concepts are broken down, scaffolded and modelled.</w:t>
      </w:r>
    </w:p>
    <w:p w14:paraId="4AD639E6" w14:textId="77777777" w:rsidR="00567765" w:rsidRPr="00567765" w:rsidRDefault="00567765" w:rsidP="00567765">
      <w:pPr>
        <w:shd w:val="clear" w:color="auto" w:fill="FFFFFF"/>
        <w:spacing w:after="210" w:line="240" w:lineRule="auto"/>
        <w:outlineLvl w:val="1"/>
        <w:rPr>
          <w:rFonts w:ascii="Century Gothic" w:eastAsia="Times New Roman" w:hAnsi="Century Gothic" w:cs="Times New Roman"/>
          <w:color w:val="56186B"/>
          <w:sz w:val="36"/>
          <w:szCs w:val="36"/>
          <w:lang w:eastAsia="en-GB"/>
        </w:rPr>
      </w:pPr>
      <w:r w:rsidRPr="00567765">
        <w:rPr>
          <w:rFonts w:ascii="Century Gothic" w:eastAsia="Times New Roman" w:hAnsi="Century Gothic" w:cs="Times New Roman"/>
          <w:color w:val="56186B"/>
          <w:sz w:val="36"/>
          <w:szCs w:val="36"/>
          <w:lang w:eastAsia="en-GB"/>
        </w:rPr>
        <w:t>Assessment &amp; Feedback</w:t>
      </w:r>
    </w:p>
    <w:p w14:paraId="1777FE3B" w14:textId="3291B716" w:rsidR="00567765" w:rsidRPr="00567765" w:rsidRDefault="00567765" w:rsidP="00567765">
      <w:pPr>
        <w:shd w:val="clear" w:color="auto" w:fill="FFFFFF"/>
        <w:spacing w:after="300" w:line="360" w:lineRule="atLeast"/>
        <w:rPr>
          <w:rFonts w:ascii="Century Gothic" w:eastAsia="Times New Roman" w:hAnsi="Century Gothic" w:cs="Times New Roman"/>
          <w:color w:val="000000"/>
          <w:sz w:val="18"/>
          <w:szCs w:val="18"/>
          <w:lang w:eastAsia="en-GB"/>
        </w:rPr>
      </w:pPr>
      <w:r w:rsidRPr="00567765">
        <w:rPr>
          <w:rFonts w:ascii="Century Gothic" w:eastAsia="Times New Roman" w:hAnsi="Century Gothic" w:cs="Times New Roman"/>
          <w:color w:val="000000"/>
          <w:sz w:val="18"/>
          <w:szCs w:val="18"/>
          <w:lang w:eastAsia="en-GB"/>
        </w:rPr>
        <w:t>Assessment is clearly focused and varies depending on purpose. Assessments are planned to ensure high validity and reliability. They feed</w:t>
      </w:r>
      <w:r>
        <w:rPr>
          <w:rFonts w:ascii="Century Gothic" w:eastAsia="Times New Roman" w:hAnsi="Century Gothic" w:cs="Times New Roman"/>
          <w:color w:val="000000"/>
          <w:sz w:val="18"/>
          <w:szCs w:val="18"/>
          <w:lang w:eastAsia="en-GB"/>
        </w:rPr>
        <w:t xml:space="preserve"> </w:t>
      </w:r>
      <w:r w:rsidRPr="00567765">
        <w:rPr>
          <w:rFonts w:ascii="Century Gothic" w:eastAsia="Times New Roman" w:hAnsi="Century Gothic" w:cs="Times New Roman"/>
          <w:color w:val="000000"/>
          <w:sz w:val="18"/>
          <w:szCs w:val="18"/>
          <w:lang w:eastAsia="en-GB"/>
        </w:rPr>
        <w:t>back into teaching where appropriate. Feedback is focused.</w:t>
      </w:r>
    </w:p>
    <w:p w14:paraId="7160D075" w14:textId="77777777" w:rsidR="00567765" w:rsidRPr="00567765" w:rsidRDefault="00567765" w:rsidP="00567765">
      <w:pPr>
        <w:shd w:val="clear" w:color="auto" w:fill="FFFFFF"/>
        <w:spacing w:after="210" w:line="240" w:lineRule="auto"/>
        <w:outlineLvl w:val="1"/>
        <w:rPr>
          <w:rFonts w:ascii="Century Gothic" w:eastAsia="Times New Roman" w:hAnsi="Century Gothic" w:cs="Times New Roman"/>
          <w:color w:val="56186B"/>
          <w:sz w:val="36"/>
          <w:szCs w:val="36"/>
          <w:lang w:eastAsia="en-GB"/>
        </w:rPr>
      </w:pPr>
      <w:r w:rsidRPr="00567765">
        <w:rPr>
          <w:rFonts w:ascii="Century Gothic" w:eastAsia="Times New Roman" w:hAnsi="Century Gothic" w:cs="Times New Roman"/>
          <w:color w:val="56186B"/>
          <w:sz w:val="36"/>
          <w:szCs w:val="36"/>
          <w:lang w:eastAsia="en-GB"/>
        </w:rPr>
        <w:t>Literacy &amp; Numeracy</w:t>
      </w:r>
    </w:p>
    <w:p w14:paraId="2A2A0D18" w14:textId="77777777" w:rsidR="00567765" w:rsidRPr="00567765" w:rsidRDefault="00567765" w:rsidP="00567765">
      <w:pPr>
        <w:shd w:val="clear" w:color="auto" w:fill="FFFFFF"/>
        <w:spacing w:after="300" w:line="360" w:lineRule="atLeast"/>
        <w:rPr>
          <w:rFonts w:ascii="Century Gothic" w:eastAsia="Times New Roman" w:hAnsi="Century Gothic" w:cs="Times New Roman"/>
          <w:color w:val="000000"/>
          <w:sz w:val="18"/>
          <w:szCs w:val="18"/>
          <w:lang w:eastAsia="en-GB"/>
        </w:rPr>
      </w:pPr>
      <w:r w:rsidRPr="00567765">
        <w:rPr>
          <w:rFonts w:ascii="Century Gothic" w:eastAsia="Times New Roman" w:hAnsi="Century Gothic" w:cs="Times New Roman"/>
          <w:color w:val="000000"/>
          <w:sz w:val="18"/>
          <w:szCs w:val="18"/>
          <w:lang w:eastAsia="en-GB"/>
        </w:rPr>
        <w:t>There is a clear focus on learning new concepts. Disciplinary literacy techniques are used to explicitly develop students tier one and tier two vocabulary. Opportunities to develop numeracy are taken where appropriate.</w:t>
      </w:r>
    </w:p>
    <w:p w14:paraId="2A451D79" w14:textId="77777777" w:rsidR="00567765" w:rsidRPr="00567765" w:rsidRDefault="00567765" w:rsidP="00567765">
      <w:pPr>
        <w:shd w:val="clear" w:color="auto" w:fill="FFFFFF"/>
        <w:spacing w:after="210" w:line="240" w:lineRule="auto"/>
        <w:outlineLvl w:val="1"/>
        <w:rPr>
          <w:rFonts w:ascii="Century Gothic" w:eastAsia="Times New Roman" w:hAnsi="Century Gothic" w:cs="Times New Roman"/>
          <w:color w:val="56186B"/>
          <w:sz w:val="36"/>
          <w:szCs w:val="36"/>
          <w:lang w:eastAsia="en-GB"/>
        </w:rPr>
      </w:pPr>
      <w:r w:rsidRPr="00567765">
        <w:rPr>
          <w:rFonts w:ascii="Century Gothic" w:eastAsia="Times New Roman" w:hAnsi="Century Gothic" w:cs="Times New Roman"/>
          <w:color w:val="56186B"/>
          <w:sz w:val="36"/>
          <w:szCs w:val="36"/>
          <w:lang w:eastAsia="en-GB"/>
        </w:rPr>
        <w:t>Cultural Capital and SMSC</w:t>
      </w:r>
    </w:p>
    <w:p w14:paraId="388876EF" w14:textId="77777777" w:rsidR="00567765" w:rsidRPr="00567765" w:rsidRDefault="00567765" w:rsidP="00567765">
      <w:pPr>
        <w:shd w:val="clear" w:color="auto" w:fill="FFFFFF"/>
        <w:spacing w:after="300" w:line="360" w:lineRule="atLeast"/>
        <w:rPr>
          <w:rFonts w:ascii="Century Gothic" w:eastAsia="Times New Roman" w:hAnsi="Century Gothic" w:cs="Times New Roman"/>
          <w:color w:val="000000"/>
          <w:sz w:val="18"/>
          <w:szCs w:val="18"/>
          <w:lang w:eastAsia="en-GB"/>
        </w:rPr>
      </w:pPr>
      <w:r w:rsidRPr="00567765">
        <w:rPr>
          <w:rFonts w:ascii="Century Gothic" w:eastAsia="Times New Roman" w:hAnsi="Century Gothic" w:cs="Times New Roman"/>
          <w:color w:val="000000"/>
          <w:sz w:val="18"/>
          <w:szCs w:val="18"/>
          <w:lang w:eastAsia="en-GB"/>
        </w:rPr>
        <w:t>Opportunities are planned for within all schemes of work for students to advance their cultural and social capital and develop as individuals on a spiritual and moral level. This is explicit to students. </w:t>
      </w:r>
    </w:p>
    <w:p w14:paraId="66478FB4" w14:textId="77777777" w:rsidR="00567765" w:rsidRPr="00567765" w:rsidRDefault="00567765" w:rsidP="00567765">
      <w:pPr>
        <w:shd w:val="clear" w:color="auto" w:fill="FFFFFF"/>
        <w:spacing w:after="210" w:line="240" w:lineRule="auto"/>
        <w:outlineLvl w:val="1"/>
        <w:rPr>
          <w:rFonts w:ascii="Century Gothic" w:eastAsia="Times New Roman" w:hAnsi="Century Gothic" w:cs="Times New Roman"/>
          <w:color w:val="56186B"/>
          <w:sz w:val="36"/>
          <w:szCs w:val="36"/>
          <w:lang w:eastAsia="en-GB"/>
        </w:rPr>
      </w:pPr>
      <w:r w:rsidRPr="00567765">
        <w:rPr>
          <w:rFonts w:ascii="Century Gothic" w:eastAsia="Times New Roman" w:hAnsi="Century Gothic" w:cs="Times New Roman"/>
          <w:color w:val="56186B"/>
          <w:sz w:val="36"/>
          <w:szCs w:val="36"/>
          <w:lang w:eastAsia="en-GB"/>
        </w:rPr>
        <w:t>Linking Curriculum to Careers</w:t>
      </w:r>
    </w:p>
    <w:p w14:paraId="6260E745" w14:textId="77777777" w:rsidR="00567765" w:rsidRPr="00567765" w:rsidRDefault="00567765" w:rsidP="00567765">
      <w:pPr>
        <w:shd w:val="clear" w:color="auto" w:fill="FFFFFF"/>
        <w:spacing w:after="300" w:line="360" w:lineRule="atLeast"/>
        <w:rPr>
          <w:rFonts w:ascii="Century Gothic" w:eastAsia="Times New Roman" w:hAnsi="Century Gothic" w:cs="Times New Roman"/>
          <w:color w:val="000000"/>
          <w:sz w:val="18"/>
          <w:szCs w:val="18"/>
          <w:lang w:eastAsia="en-GB"/>
        </w:rPr>
      </w:pPr>
      <w:r w:rsidRPr="00567765">
        <w:rPr>
          <w:rFonts w:ascii="Century Gothic" w:eastAsia="Times New Roman" w:hAnsi="Century Gothic" w:cs="Times New Roman"/>
          <w:color w:val="000000"/>
          <w:sz w:val="18"/>
          <w:szCs w:val="18"/>
          <w:lang w:eastAsia="en-GB"/>
        </w:rPr>
        <w:t>Where possible, we aim to provide opportunities for pupils to understand how having a language can impact your future career choices.</w:t>
      </w:r>
    </w:p>
    <w:p w14:paraId="3A953E13" w14:textId="77777777" w:rsidR="00567765" w:rsidRPr="00567765" w:rsidRDefault="00567765" w:rsidP="00567765">
      <w:pPr>
        <w:shd w:val="clear" w:color="auto" w:fill="FFFFFF"/>
        <w:spacing w:after="210" w:line="240" w:lineRule="auto"/>
        <w:outlineLvl w:val="0"/>
        <w:rPr>
          <w:rFonts w:ascii="Century Gothic" w:eastAsia="Times New Roman" w:hAnsi="Century Gothic" w:cs="Times New Roman"/>
          <w:b/>
          <w:bCs/>
          <w:color w:val="56186B"/>
          <w:kern w:val="36"/>
          <w:sz w:val="36"/>
          <w:szCs w:val="36"/>
          <w:lang w:eastAsia="en-GB"/>
        </w:rPr>
      </w:pPr>
      <w:r w:rsidRPr="00567765">
        <w:rPr>
          <w:rFonts w:ascii="Century Gothic" w:eastAsia="Times New Roman" w:hAnsi="Century Gothic" w:cs="Times New Roman"/>
          <w:b/>
          <w:bCs/>
          <w:color w:val="56186B"/>
          <w:kern w:val="36"/>
          <w:sz w:val="36"/>
          <w:szCs w:val="36"/>
          <w:lang w:eastAsia="en-GB"/>
        </w:rPr>
        <w:t xml:space="preserve">IMPACT: Attainment, Progress, Knowledge, </w:t>
      </w:r>
      <w:proofErr w:type="gramStart"/>
      <w:r w:rsidRPr="00567765">
        <w:rPr>
          <w:rFonts w:ascii="Century Gothic" w:eastAsia="Times New Roman" w:hAnsi="Century Gothic" w:cs="Times New Roman"/>
          <w:b/>
          <w:bCs/>
          <w:color w:val="56186B"/>
          <w:kern w:val="36"/>
          <w:sz w:val="36"/>
          <w:szCs w:val="36"/>
          <w:lang w:eastAsia="en-GB"/>
        </w:rPr>
        <w:t>Skills</w:t>
      </w:r>
      <w:proofErr w:type="gramEnd"/>
      <w:r w:rsidRPr="00567765">
        <w:rPr>
          <w:rFonts w:ascii="Century Gothic" w:eastAsia="Times New Roman" w:hAnsi="Century Gothic" w:cs="Times New Roman"/>
          <w:b/>
          <w:bCs/>
          <w:color w:val="56186B"/>
          <w:kern w:val="36"/>
          <w:sz w:val="36"/>
          <w:szCs w:val="36"/>
          <w:lang w:eastAsia="en-GB"/>
        </w:rPr>
        <w:t xml:space="preserve"> and Destinations</w:t>
      </w:r>
    </w:p>
    <w:p w14:paraId="0A7B29FC" w14:textId="6755F9BB" w:rsidR="00567765" w:rsidRPr="00567765" w:rsidRDefault="00567765" w:rsidP="00567765">
      <w:pPr>
        <w:shd w:val="clear" w:color="auto" w:fill="FFFFFF"/>
        <w:spacing w:after="300" w:line="360" w:lineRule="atLeast"/>
        <w:rPr>
          <w:rFonts w:ascii="Century Gothic" w:eastAsia="Times New Roman" w:hAnsi="Century Gothic" w:cs="Times New Roman"/>
          <w:color w:val="000000"/>
          <w:sz w:val="18"/>
          <w:szCs w:val="18"/>
          <w:lang w:eastAsia="en-GB"/>
        </w:rPr>
      </w:pPr>
      <w:r w:rsidRPr="00567765">
        <w:rPr>
          <w:rFonts w:ascii="Century Gothic" w:eastAsia="Times New Roman" w:hAnsi="Century Gothic" w:cs="Times New Roman"/>
          <w:color w:val="000000"/>
          <w:sz w:val="18"/>
          <w:szCs w:val="18"/>
          <w:lang w:eastAsia="en-GB"/>
        </w:rPr>
        <w:t xml:space="preserve">The impact of our curriculum will be assessed each year using the different types of data available to us. This data will include exams results analysis, examiners reports, emerging research, </w:t>
      </w:r>
      <w:r>
        <w:rPr>
          <w:rFonts w:ascii="Century Gothic" w:eastAsia="Times New Roman" w:hAnsi="Century Gothic" w:cs="Times New Roman"/>
          <w:color w:val="000000"/>
          <w:sz w:val="18"/>
          <w:szCs w:val="18"/>
          <w:lang w:eastAsia="en-GB"/>
        </w:rPr>
        <w:t>the use of the MERA cycle</w:t>
      </w:r>
      <w:r w:rsidRPr="00567765">
        <w:rPr>
          <w:rFonts w:ascii="Century Gothic" w:eastAsia="Times New Roman" w:hAnsi="Century Gothic" w:cs="Times New Roman"/>
          <w:color w:val="000000"/>
          <w:sz w:val="18"/>
          <w:szCs w:val="18"/>
          <w:lang w:eastAsia="en-GB"/>
        </w:rPr>
        <w:t>, student voice and staff voice. We also seek to collaborate with colleagues from different centres and keep up to date with the latest studies and contemporary events linked to our subjects. The acquisition of knowledge should be modelled for students by staff.</w:t>
      </w:r>
    </w:p>
    <w:p w14:paraId="7D78CACE" w14:textId="77777777" w:rsidR="00EA59A6" w:rsidRDefault="00EA59A6"/>
    <w:sectPr w:rsidR="00EA59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765"/>
    <w:rsid w:val="00567765"/>
    <w:rsid w:val="009E54B0"/>
    <w:rsid w:val="00C5796E"/>
    <w:rsid w:val="00EA59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134D8"/>
  <w15:chartTrackingRefBased/>
  <w15:docId w15:val="{5C6F51A3-7745-42B4-B001-AB0ADD7C2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677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6776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76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67765"/>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6776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7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499</Words>
  <Characters>2847</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Foy</dc:creator>
  <cp:keywords/>
  <dc:description/>
  <cp:lastModifiedBy>Alex Foy</cp:lastModifiedBy>
  <cp:revision>1</cp:revision>
  <dcterms:created xsi:type="dcterms:W3CDTF">2022-09-04T06:49:00Z</dcterms:created>
  <dcterms:modified xsi:type="dcterms:W3CDTF">2022-09-04T06:53:00Z</dcterms:modified>
</cp:coreProperties>
</file>