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CF5A" w14:textId="77777777" w:rsidR="004172AF" w:rsidRPr="00692E98" w:rsidRDefault="00B37385" w:rsidP="00E50F2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</w:t>
      </w:r>
      <w:r w:rsidR="0058274B">
        <w:rPr>
          <w:rFonts w:ascii="Arial" w:hAnsi="Arial" w:cs="Arial"/>
          <w:b/>
          <w:sz w:val="28"/>
          <w:szCs w:val="28"/>
        </w:rPr>
        <w:t>8</w:t>
      </w:r>
      <w:r w:rsidR="00F91B40" w:rsidRPr="00692E98">
        <w:rPr>
          <w:rFonts w:ascii="Arial" w:hAnsi="Arial" w:cs="Arial"/>
          <w:b/>
          <w:sz w:val="28"/>
          <w:szCs w:val="28"/>
        </w:rPr>
        <w:t xml:space="preserve"> S</w:t>
      </w:r>
      <w:r>
        <w:rPr>
          <w:rFonts w:ascii="Arial" w:hAnsi="Arial" w:cs="Arial"/>
          <w:b/>
          <w:sz w:val="28"/>
          <w:szCs w:val="28"/>
        </w:rPr>
        <w:t>panish</w:t>
      </w:r>
      <w:r w:rsidR="00F91B40" w:rsidRPr="00692E98">
        <w:rPr>
          <w:rFonts w:ascii="Arial" w:hAnsi="Arial" w:cs="Arial"/>
          <w:b/>
          <w:sz w:val="28"/>
          <w:szCs w:val="28"/>
        </w:rPr>
        <w:t xml:space="preserve"> </w:t>
      </w:r>
      <w:r w:rsidR="008049F3" w:rsidRPr="00692E98">
        <w:rPr>
          <w:rFonts w:ascii="Arial" w:hAnsi="Arial" w:cs="Arial"/>
          <w:b/>
          <w:sz w:val="28"/>
          <w:szCs w:val="28"/>
        </w:rPr>
        <w:t xml:space="preserve">Curriculum </w:t>
      </w:r>
      <w:r w:rsidR="00F91B40" w:rsidRPr="00692E98">
        <w:rPr>
          <w:rFonts w:ascii="Arial" w:hAnsi="Arial" w:cs="Arial"/>
          <w:b/>
          <w:sz w:val="28"/>
          <w:szCs w:val="28"/>
        </w:rPr>
        <w:t>Progression Map</w:t>
      </w:r>
    </w:p>
    <w:p w14:paraId="69F16963" w14:textId="77777777" w:rsidR="008049F3" w:rsidRPr="008049F3" w:rsidRDefault="008049F3" w:rsidP="008049F3">
      <w:pPr>
        <w:spacing w:after="0"/>
        <w:rPr>
          <w:rFonts w:ascii="Arial" w:hAnsi="Arial" w:cs="Arial"/>
          <w:sz w:val="4"/>
          <w:szCs w:val="4"/>
        </w:rPr>
      </w:pPr>
    </w:p>
    <w:tbl>
      <w:tblPr>
        <w:tblStyle w:val="TableGrid"/>
        <w:tblW w:w="1573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4848"/>
        <w:gridCol w:w="4848"/>
        <w:gridCol w:w="4848"/>
      </w:tblGrid>
      <w:tr w:rsidR="0009222C" w14:paraId="5D382E35" w14:textId="77777777" w:rsidTr="0009222C">
        <w:trPr>
          <w:trHeight w:hRule="exact" w:val="340"/>
        </w:trPr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6D64F5EB" w14:textId="77777777" w:rsidR="0009222C" w:rsidRPr="008049F3" w:rsidRDefault="0009222C" w:rsidP="008049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48" w:type="dxa"/>
            <w:shd w:val="clear" w:color="auto" w:fill="D9D9D9" w:themeFill="background1" w:themeFillShade="D9"/>
            <w:vAlign w:val="center"/>
          </w:tcPr>
          <w:p w14:paraId="553B3B58" w14:textId="77777777" w:rsidR="0009222C" w:rsidRPr="008049F3" w:rsidRDefault="0009222C" w:rsidP="008049F3">
            <w:pPr>
              <w:jc w:val="center"/>
              <w:rPr>
                <w:rFonts w:ascii="Arial" w:hAnsi="Arial" w:cs="Arial"/>
                <w:b/>
              </w:rPr>
            </w:pPr>
            <w:r w:rsidRPr="008049F3">
              <w:rPr>
                <w:rFonts w:ascii="Arial" w:hAnsi="Arial" w:cs="Arial"/>
                <w:b/>
              </w:rPr>
              <w:t>Term 1</w:t>
            </w:r>
          </w:p>
        </w:tc>
        <w:tc>
          <w:tcPr>
            <w:tcW w:w="4848" w:type="dxa"/>
            <w:shd w:val="clear" w:color="auto" w:fill="D9D9D9" w:themeFill="background1" w:themeFillShade="D9"/>
            <w:vAlign w:val="center"/>
          </w:tcPr>
          <w:p w14:paraId="5C608C4A" w14:textId="77777777" w:rsidR="0009222C" w:rsidRPr="008049F3" w:rsidRDefault="0009222C" w:rsidP="008049F3">
            <w:pPr>
              <w:jc w:val="center"/>
              <w:rPr>
                <w:rFonts w:ascii="Arial" w:hAnsi="Arial" w:cs="Arial"/>
                <w:b/>
              </w:rPr>
            </w:pPr>
            <w:r w:rsidRPr="008049F3">
              <w:rPr>
                <w:rFonts w:ascii="Arial" w:hAnsi="Arial" w:cs="Arial"/>
                <w:b/>
              </w:rPr>
              <w:t>Term 2</w:t>
            </w:r>
          </w:p>
        </w:tc>
        <w:tc>
          <w:tcPr>
            <w:tcW w:w="4848" w:type="dxa"/>
            <w:shd w:val="clear" w:color="auto" w:fill="D9D9D9" w:themeFill="background1" w:themeFillShade="D9"/>
            <w:vAlign w:val="center"/>
          </w:tcPr>
          <w:p w14:paraId="7EF2CD3E" w14:textId="77777777" w:rsidR="0009222C" w:rsidRPr="008049F3" w:rsidRDefault="0009222C" w:rsidP="008049F3">
            <w:pPr>
              <w:jc w:val="center"/>
              <w:rPr>
                <w:rFonts w:ascii="Arial" w:hAnsi="Arial" w:cs="Arial"/>
                <w:b/>
              </w:rPr>
            </w:pPr>
            <w:r w:rsidRPr="008049F3">
              <w:rPr>
                <w:rFonts w:ascii="Arial" w:hAnsi="Arial" w:cs="Arial"/>
                <w:b/>
              </w:rPr>
              <w:t>Term 3</w:t>
            </w:r>
          </w:p>
        </w:tc>
      </w:tr>
      <w:tr w:rsidR="00C80288" w14:paraId="3F5F8364" w14:textId="77777777" w:rsidTr="0009222C">
        <w:trPr>
          <w:trHeight w:hRule="exact" w:val="227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14:paraId="4F517CD3" w14:textId="77777777" w:rsidR="00C80288" w:rsidRPr="008049F3" w:rsidRDefault="00C80288" w:rsidP="00C8028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Dates</w:t>
            </w:r>
          </w:p>
        </w:tc>
        <w:tc>
          <w:tcPr>
            <w:tcW w:w="4848" w:type="dxa"/>
            <w:vAlign w:val="center"/>
          </w:tcPr>
          <w:p w14:paraId="042E7A3B" w14:textId="7462724A" w:rsidR="00C80288" w:rsidRPr="00AA3509" w:rsidRDefault="00C80288" w:rsidP="00C80288">
            <w:pPr>
              <w:rPr>
                <w:rFonts w:ascii="Arial" w:hAnsi="Arial" w:cs="Arial"/>
                <w:sz w:val="14"/>
                <w:szCs w:val="14"/>
              </w:rPr>
            </w:pPr>
            <w:r w:rsidRPr="001754CE">
              <w:rPr>
                <w:rFonts w:ascii="Arial" w:hAnsi="Arial" w:cs="Arial"/>
                <w:sz w:val="14"/>
                <w:szCs w:val="14"/>
              </w:rPr>
              <w:t>1</w:t>
            </w:r>
            <w:r w:rsidRPr="001754CE">
              <w:rPr>
                <w:rFonts w:ascii="Arial" w:hAnsi="Arial" w:cs="Arial"/>
                <w:sz w:val="14"/>
                <w:szCs w:val="14"/>
                <w:vertAlign w:val="superscript"/>
              </w:rPr>
              <w:t>st</w:t>
            </w:r>
            <w:r w:rsidRPr="001754CE">
              <w:rPr>
                <w:rFonts w:ascii="Arial" w:hAnsi="Arial" w:cs="Arial"/>
                <w:sz w:val="14"/>
                <w:szCs w:val="14"/>
              </w:rPr>
              <w:t xml:space="preserve"> September</w:t>
            </w:r>
            <w:r>
              <w:rPr>
                <w:rFonts w:ascii="Arial" w:hAnsi="Arial" w:cs="Arial"/>
                <w:sz w:val="14"/>
                <w:szCs w:val="14"/>
              </w:rPr>
              <w:t xml:space="preserve"> – 22</w:t>
            </w:r>
            <w:r w:rsidRPr="001754CE">
              <w:rPr>
                <w:rFonts w:ascii="Arial" w:hAnsi="Arial" w:cs="Arial"/>
                <w:sz w:val="14"/>
                <w:szCs w:val="14"/>
                <w:vertAlign w:val="superscript"/>
              </w:rPr>
              <w:t>nd</w:t>
            </w:r>
            <w:r>
              <w:rPr>
                <w:rFonts w:ascii="Arial" w:hAnsi="Arial" w:cs="Arial"/>
                <w:sz w:val="14"/>
                <w:szCs w:val="14"/>
              </w:rPr>
              <w:t xml:space="preserve"> December</w:t>
            </w:r>
          </w:p>
        </w:tc>
        <w:tc>
          <w:tcPr>
            <w:tcW w:w="4848" w:type="dxa"/>
            <w:vAlign w:val="center"/>
          </w:tcPr>
          <w:p w14:paraId="0613D92B" w14:textId="7FC788E0" w:rsidR="00C80288" w:rsidRPr="00AA3509" w:rsidRDefault="00C80288" w:rsidP="00C802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1754CE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 xml:space="preserve"> January – 8</w:t>
            </w:r>
            <w:r w:rsidRPr="001754CE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 xml:space="preserve"> April</w:t>
            </w:r>
          </w:p>
        </w:tc>
        <w:tc>
          <w:tcPr>
            <w:tcW w:w="4848" w:type="dxa"/>
            <w:vAlign w:val="center"/>
          </w:tcPr>
          <w:p w14:paraId="427EEEC8" w14:textId="24DAED4B" w:rsidR="00C80288" w:rsidRPr="00AA3509" w:rsidRDefault="00C80288" w:rsidP="00C802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  <w:r w:rsidRPr="001754CE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 xml:space="preserve"> April – 15</w:t>
            </w:r>
            <w:r w:rsidRPr="001754CE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 xml:space="preserve"> July</w:t>
            </w:r>
          </w:p>
        </w:tc>
      </w:tr>
      <w:tr w:rsidR="0009222C" w14:paraId="599AA6F9" w14:textId="77777777" w:rsidTr="0009222C">
        <w:trPr>
          <w:trHeight w:hRule="exact" w:val="227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14:paraId="4E406347" w14:textId="77777777" w:rsidR="0009222C" w:rsidRPr="008049F3" w:rsidRDefault="0009222C" w:rsidP="0009222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Weeks</w:t>
            </w:r>
          </w:p>
        </w:tc>
        <w:tc>
          <w:tcPr>
            <w:tcW w:w="4848" w:type="dxa"/>
            <w:vAlign w:val="center"/>
          </w:tcPr>
          <w:p w14:paraId="172D6D5E" w14:textId="27104B5A" w:rsidR="0009222C" w:rsidRPr="00C80288" w:rsidRDefault="0009222C" w:rsidP="0009222C">
            <w:pPr>
              <w:rPr>
                <w:rFonts w:ascii="Arial" w:hAnsi="Arial" w:cs="Arial"/>
                <w:sz w:val="14"/>
                <w:szCs w:val="14"/>
              </w:rPr>
            </w:pPr>
            <w:r w:rsidRPr="00C80288">
              <w:rPr>
                <w:rFonts w:ascii="Arial" w:hAnsi="Arial" w:cs="Arial"/>
                <w:sz w:val="14"/>
                <w:szCs w:val="14"/>
              </w:rPr>
              <w:t>14 Weeks</w:t>
            </w:r>
          </w:p>
        </w:tc>
        <w:tc>
          <w:tcPr>
            <w:tcW w:w="4848" w:type="dxa"/>
            <w:vAlign w:val="center"/>
          </w:tcPr>
          <w:p w14:paraId="44C96911" w14:textId="04783C42" w:rsidR="0009222C" w:rsidRPr="00C80288" w:rsidRDefault="0009222C" w:rsidP="0009222C">
            <w:pPr>
              <w:rPr>
                <w:rFonts w:ascii="Arial" w:hAnsi="Arial" w:cs="Arial"/>
                <w:sz w:val="14"/>
                <w:szCs w:val="14"/>
              </w:rPr>
            </w:pPr>
            <w:r w:rsidRPr="00C80288">
              <w:rPr>
                <w:rFonts w:ascii="Arial" w:hAnsi="Arial" w:cs="Arial"/>
                <w:sz w:val="14"/>
                <w:szCs w:val="14"/>
              </w:rPr>
              <w:t>13 Weeks (1</w:t>
            </w:r>
            <w:r w:rsidRPr="00C80288">
              <w:rPr>
                <w:rFonts w:ascii="Arial" w:hAnsi="Arial" w:cs="Arial"/>
                <w:sz w:val="14"/>
                <w:szCs w:val="14"/>
                <w:vertAlign w:val="superscript"/>
              </w:rPr>
              <w:t>st</w:t>
            </w:r>
            <w:r w:rsidRPr="00C80288">
              <w:rPr>
                <w:rFonts w:ascii="Arial" w:hAnsi="Arial" w:cs="Arial"/>
                <w:sz w:val="14"/>
                <w:szCs w:val="14"/>
              </w:rPr>
              <w:t xml:space="preserve"> week = half week)</w:t>
            </w:r>
          </w:p>
        </w:tc>
        <w:tc>
          <w:tcPr>
            <w:tcW w:w="4848" w:type="dxa"/>
            <w:vAlign w:val="center"/>
          </w:tcPr>
          <w:p w14:paraId="7DD09AAC" w14:textId="5484CC70" w:rsidR="0009222C" w:rsidRPr="00C80288" w:rsidRDefault="0009222C" w:rsidP="0009222C">
            <w:pPr>
              <w:rPr>
                <w:rFonts w:ascii="Arial" w:hAnsi="Arial" w:cs="Arial"/>
                <w:sz w:val="14"/>
                <w:szCs w:val="14"/>
              </w:rPr>
            </w:pPr>
            <w:r w:rsidRPr="00C80288">
              <w:rPr>
                <w:rFonts w:ascii="Arial" w:hAnsi="Arial" w:cs="Arial"/>
                <w:sz w:val="14"/>
                <w:szCs w:val="14"/>
              </w:rPr>
              <w:t xml:space="preserve">12 Weeks </w:t>
            </w:r>
          </w:p>
        </w:tc>
      </w:tr>
      <w:tr w:rsidR="0009222C" w14:paraId="5DBC4555" w14:textId="77777777" w:rsidTr="0009222C">
        <w:trPr>
          <w:trHeight w:hRule="exact" w:val="227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14:paraId="1D04875C" w14:textId="77777777" w:rsidR="0009222C" w:rsidRPr="008049F3" w:rsidRDefault="0009222C" w:rsidP="0009222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Lessons</w:t>
            </w:r>
          </w:p>
        </w:tc>
        <w:tc>
          <w:tcPr>
            <w:tcW w:w="4848" w:type="dxa"/>
            <w:vAlign w:val="center"/>
          </w:tcPr>
          <w:p w14:paraId="51C99349" w14:textId="75585825" w:rsidR="0009222C" w:rsidRPr="00C80288" w:rsidRDefault="0009222C" w:rsidP="0009222C">
            <w:pPr>
              <w:rPr>
                <w:rFonts w:ascii="Arial" w:hAnsi="Arial" w:cs="Arial"/>
                <w:sz w:val="14"/>
                <w:szCs w:val="14"/>
              </w:rPr>
            </w:pPr>
            <w:r w:rsidRPr="00C80288">
              <w:rPr>
                <w:rFonts w:ascii="Arial" w:hAnsi="Arial" w:cs="Arial"/>
                <w:sz w:val="14"/>
                <w:szCs w:val="14"/>
              </w:rPr>
              <w:t>21 Lessons (including AP1)</w:t>
            </w:r>
          </w:p>
        </w:tc>
        <w:tc>
          <w:tcPr>
            <w:tcW w:w="4848" w:type="dxa"/>
            <w:vAlign w:val="center"/>
          </w:tcPr>
          <w:p w14:paraId="3D244092" w14:textId="31F943CC" w:rsidR="0009222C" w:rsidRPr="00C80288" w:rsidRDefault="0009222C" w:rsidP="0009222C">
            <w:pPr>
              <w:rPr>
                <w:rFonts w:ascii="Arial" w:hAnsi="Arial" w:cs="Arial"/>
                <w:sz w:val="14"/>
                <w:szCs w:val="14"/>
              </w:rPr>
            </w:pPr>
            <w:r w:rsidRPr="00C80288">
              <w:rPr>
                <w:rFonts w:ascii="Arial" w:hAnsi="Arial" w:cs="Arial"/>
                <w:sz w:val="14"/>
                <w:szCs w:val="14"/>
              </w:rPr>
              <w:t>19/20 Lessons (including AP2)</w:t>
            </w:r>
          </w:p>
        </w:tc>
        <w:tc>
          <w:tcPr>
            <w:tcW w:w="4848" w:type="dxa"/>
            <w:vAlign w:val="center"/>
          </w:tcPr>
          <w:p w14:paraId="32CDEDD7" w14:textId="2A1FEBCF" w:rsidR="0009222C" w:rsidRPr="00C80288" w:rsidRDefault="0009222C" w:rsidP="0009222C">
            <w:pPr>
              <w:rPr>
                <w:rFonts w:ascii="Arial" w:hAnsi="Arial" w:cs="Arial"/>
                <w:sz w:val="14"/>
                <w:szCs w:val="14"/>
              </w:rPr>
            </w:pPr>
            <w:r w:rsidRPr="00C80288">
              <w:rPr>
                <w:rFonts w:ascii="Arial" w:hAnsi="Arial" w:cs="Arial"/>
                <w:sz w:val="14"/>
                <w:szCs w:val="14"/>
              </w:rPr>
              <w:t>18 Lessons (including AP3)</w:t>
            </w:r>
          </w:p>
        </w:tc>
      </w:tr>
      <w:tr w:rsidR="0009222C" w14:paraId="7E8F746D" w14:textId="77777777" w:rsidTr="0009222C">
        <w:trPr>
          <w:trHeight w:hRule="exact" w:val="227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14:paraId="1ABCB954" w14:textId="77777777" w:rsidR="0009222C" w:rsidRPr="008049F3" w:rsidRDefault="0009222C" w:rsidP="0009222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Inset</w:t>
            </w:r>
          </w:p>
        </w:tc>
        <w:tc>
          <w:tcPr>
            <w:tcW w:w="4848" w:type="dxa"/>
            <w:vAlign w:val="center"/>
          </w:tcPr>
          <w:p w14:paraId="551E9120" w14:textId="70B8F013" w:rsidR="0009222C" w:rsidRPr="00C80288" w:rsidRDefault="0009222C" w:rsidP="0009222C">
            <w:pPr>
              <w:rPr>
                <w:rFonts w:ascii="Arial" w:hAnsi="Arial" w:cs="Arial"/>
                <w:sz w:val="14"/>
                <w:szCs w:val="14"/>
              </w:rPr>
            </w:pPr>
            <w:r w:rsidRPr="00C80288">
              <w:rPr>
                <w:rFonts w:ascii="Arial" w:hAnsi="Arial" w:cs="Arial"/>
                <w:sz w:val="14"/>
                <w:szCs w:val="14"/>
              </w:rPr>
              <w:t>1</w:t>
            </w:r>
            <w:r w:rsidRPr="00C80288">
              <w:rPr>
                <w:rFonts w:ascii="Arial" w:hAnsi="Arial" w:cs="Arial"/>
                <w:sz w:val="14"/>
                <w:szCs w:val="14"/>
                <w:vertAlign w:val="superscript"/>
              </w:rPr>
              <w:t>st</w:t>
            </w:r>
            <w:r w:rsidRPr="00C80288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C80288">
              <w:rPr>
                <w:rFonts w:ascii="Arial" w:hAnsi="Arial" w:cs="Arial"/>
                <w:sz w:val="14"/>
                <w:szCs w:val="14"/>
              </w:rPr>
              <w:t>Sept,</w:t>
            </w:r>
            <w:proofErr w:type="gramEnd"/>
            <w:r w:rsidRPr="00C80288">
              <w:rPr>
                <w:rFonts w:ascii="Arial" w:hAnsi="Arial" w:cs="Arial"/>
                <w:sz w:val="14"/>
                <w:szCs w:val="14"/>
              </w:rPr>
              <w:t xml:space="preserve"> 17</w:t>
            </w:r>
            <w:r w:rsidRPr="00C80288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 w:rsidRPr="00C80288">
              <w:rPr>
                <w:rFonts w:ascii="Arial" w:hAnsi="Arial" w:cs="Arial"/>
                <w:sz w:val="14"/>
                <w:szCs w:val="14"/>
              </w:rPr>
              <w:t xml:space="preserve"> Sept, 3</w:t>
            </w:r>
            <w:r w:rsidRPr="00C80288">
              <w:rPr>
                <w:rFonts w:ascii="Arial" w:hAnsi="Arial" w:cs="Arial"/>
                <w:sz w:val="14"/>
                <w:szCs w:val="14"/>
                <w:vertAlign w:val="superscript"/>
              </w:rPr>
              <w:t>rd</w:t>
            </w:r>
            <w:r w:rsidRPr="00C80288">
              <w:rPr>
                <w:rFonts w:ascii="Arial" w:hAnsi="Arial" w:cs="Arial"/>
                <w:sz w:val="14"/>
                <w:szCs w:val="14"/>
              </w:rPr>
              <w:t xml:space="preserve"> December, 6</w:t>
            </w:r>
            <w:r w:rsidRPr="00C80288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 w:rsidRPr="00C80288">
              <w:rPr>
                <w:rFonts w:ascii="Arial" w:hAnsi="Arial" w:cs="Arial"/>
                <w:sz w:val="14"/>
                <w:szCs w:val="14"/>
              </w:rPr>
              <w:t xml:space="preserve"> December</w:t>
            </w:r>
          </w:p>
        </w:tc>
        <w:tc>
          <w:tcPr>
            <w:tcW w:w="4848" w:type="dxa"/>
            <w:vAlign w:val="center"/>
          </w:tcPr>
          <w:p w14:paraId="10B248A7" w14:textId="6544B8EE" w:rsidR="0009222C" w:rsidRPr="00C80288" w:rsidRDefault="0009222C" w:rsidP="0009222C">
            <w:pPr>
              <w:rPr>
                <w:rFonts w:ascii="Arial" w:hAnsi="Arial" w:cs="Arial"/>
                <w:sz w:val="14"/>
                <w:szCs w:val="14"/>
              </w:rPr>
            </w:pPr>
            <w:r w:rsidRPr="00C80288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848" w:type="dxa"/>
            <w:vAlign w:val="center"/>
          </w:tcPr>
          <w:p w14:paraId="2299E1D9" w14:textId="37CEEB1F" w:rsidR="0009222C" w:rsidRPr="00C80288" w:rsidRDefault="0009222C" w:rsidP="0009222C">
            <w:pPr>
              <w:rPr>
                <w:rFonts w:ascii="Arial" w:hAnsi="Arial" w:cs="Arial"/>
                <w:sz w:val="14"/>
                <w:szCs w:val="14"/>
              </w:rPr>
            </w:pPr>
            <w:r w:rsidRPr="00C80288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09222C" w14:paraId="72241BEF" w14:textId="77777777" w:rsidTr="0009222C">
        <w:trPr>
          <w:trHeight w:hRule="exact" w:val="227"/>
        </w:trPr>
        <w:tc>
          <w:tcPr>
            <w:tcW w:w="1191" w:type="dxa"/>
            <w:shd w:val="clear" w:color="auto" w:fill="FFFFE5"/>
            <w:vAlign w:val="center"/>
          </w:tcPr>
          <w:p w14:paraId="607271A2" w14:textId="77777777" w:rsidR="0009222C" w:rsidRPr="008049F3" w:rsidRDefault="0009222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Unit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Title</w:t>
            </w:r>
          </w:p>
        </w:tc>
        <w:tc>
          <w:tcPr>
            <w:tcW w:w="4848" w:type="dxa"/>
            <w:vAlign w:val="center"/>
          </w:tcPr>
          <w:p w14:paraId="217E2D65" w14:textId="480C94CF" w:rsidR="0009222C" w:rsidRPr="00AA3509" w:rsidRDefault="000922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Holidays</w:t>
            </w:r>
          </w:p>
        </w:tc>
        <w:tc>
          <w:tcPr>
            <w:tcW w:w="4848" w:type="dxa"/>
            <w:vAlign w:val="center"/>
          </w:tcPr>
          <w:p w14:paraId="00A0317E" w14:textId="6914D17E" w:rsidR="0009222C" w:rsidRPr="00AA3509" w:rsidRDefault="000922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My life</w:t>
            </w:r>
          </w:p>
        </w:tc>
        <w:tc>
          <w:tcPr>
            <w:tcW w:w="4848" w:type="dxa"/>
            <w:vAlign w:val="center"/>
          </w:tcPr>
          <w:p w14:paraId="1C977249" w14:textId="2ED248BC" w:rsidR="0009222C" w:rsidRPr="00AA3509" w:rsidRDefault="0009222C" w:rsidP="00B373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Food and drink</w:t>
            </w:r>
          </w:p>
        </w:tc>
      </w:tr>
      <w:tr w:rsidR="0009222C" w:rsidRPr="00C80288" w14:paraId="6557B66A" w14:textId="77777777" w:rsidTr="00C80288">
        <w:trPr>
          <w:trHeight w:hRule="exact" w:val="1405"/>
        </w:trPr>
        <w:tc>
          <w:tcPr>
            <w:tcW w:w="1191" w:type="dxa"/>
            <w:shd w:val="clear" w:color="auto" w:fill="FFFFE5"/>
            <w:vAlign w:val="center"/>
          </w:tcPr>
          <w:p w14:paraId="6E508E31" w14:textId="77777777" w:rsidR="0009222C" w:rsidRPr="008049F3" w:rsidRDefault="0009222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Sequence</w:t>
            </w:r>
          </w:p>
        </w:tc>
        <w:tc>
          <w:tcPr>
            <w:tcW w:w="4848" w:type="dxa"/>
          </w:tcPr>
          <w:p w14:paraId="499E7473" w14:textId="77777777" w:rsidR="0009222C" w:rsidRPr="00C80288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Talking about a past holiday</w:t>
            </w:r>
          </w:p>
          <w:p w14:paraId="622AA374" w14:textId="77777777" w:rsidR="0009222C" w:rsidRPr="00C80288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C80288">
              <w:rPr>
                <w:rFonts w:ascii="Arial" w:hAnsi="Arial" w:cs="Arial"/>
                <w:sz w:val="10"/>
                <w:szCs w:val="10"/>
              </w:rPr>
              <w:t>Preterite</w:t>
            </w:r>
            <w:proofErr w:type="spellEnd"/>
            <w:r w:rsidRPr="00C80288">
              <w:rPr>
                <w:rFonts w:ascii="Arial" w:hAnsi="Arial" w:cs="Arial"/>
                <w:sz w:val="10"/>
                <w:szCs w:val="10"/>
              </w:rPr>
              <w:t xml:space="preserve"> tense of “</w:t>
            </w:r>
            <w:proofErr w:type="spellStart"/>
            <w:r w:rsidRPr="00C80288">
              <w:rPr>
                <w:rFonts w:ascii="Arial" w:hAnsi="Arial" w:cs="Arial"/>
                <w:sz w:val="10"/>
                <w:szCs w:val="10"/>
              </w:rPr>
              <w:t>ir</w:t>
            </w:r>
            <w:proofErr w:type="spellEnd"/>
            <w:r w:rsidRPr="00C80288">
              <w:rPr>
                <w:rFonts w:ascii="Arial" w:hAnsi="Arial" w:cs="Arial"/>
                <w:sz w:val="10"/>
                <w:szCs w:val="10"/>
              </w:rPr>
              <w:t>”</w:t>
            </w:r>
          </w:p>
          <w:p w14:paraId="1C7AC59D" w14:textId="77777777" w:rsidR="0009222C" w:rsidRPr="00C80288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 xml:space="preserve">Saying what you did on </w:t>
            </w:r>
            <w:proofErr w:type="gramStart"/>
            <w:r w:rsidRPr="00C80288">
              <w:rPr>
                <w:rFonts w:ascii="Arial" w:hAnsi="Arial" w:cs="Arial"/>
                <w:sz w:val="10"/>
                <w:szCs w:val="10"/>
              </w:rPr>
              <w:t>holiday</w:t>
            </w:r>
            <w:proofErr w:type="gramEnd"/>
          </w:p>
          <w:p w14:paraId="2A3BCE56" w14:textId="77777777" w:rsidR="0009222C" w:rsidRPr="00C80288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C80288">
              <w:rPr>
                <w:rFonts w:ascii="Arial" w:hAnsi="Arial" w:cs="Arial"/>
                <w:sz w:val="10"/>
                <w:szCs w:val="10"/>
              </w:rPr>
              <w:t>Preterite</w:t>
            </w:r>
            <w:proofErr w:type="spellEnd"/>
            <w:r w:rsidRPr="00C80288">
              <w:rPr>
                <w:rFonts w:ascii="Arial" w:hAnsi="Arial" w:cs="Arial"/>
                <w:sz w:val="10"/>
                <w:szCs w:val="10"/>
              </w:rPr>
              <w:t xml:space="preserve"> tense of -AR verbs</w:t>
            </w:r>
          </w:p>
          <w:p w14:paraId="6DDEC7DF" w14:textId="77777777" w:rsidR="0009222C" w:rsidRPr="00C80288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Describing the last day of a holiday</w:t>
            </w:r>
          </w:p>
          <w:p w14:paraId="630A7122" w14:textId="77777777" w:rsidR="0009222C" w:rsidRPr="00C80288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  <w:lang w:val="es-ES_tradnl"/>
              </w:rPr>
            </w:pPr>
            <w:proofErr w:type="spellStart"/>
            <w:r w:rsidRPr="00C80288">
              <w:rPr>
                <w:rFonts w:ascii="Arial" w:hAnsi="Arial" w:cs="Arial"/>
                <w:sz w:val="10"/>
                <w:szCs w:val="10"/>
                <w:lang w:val="es-ES_tradnl"/>
              </w:rPr>
              <w:t>Preterite</w:t>
            </w:r>
            <w:proofErr w:type="spellEnd"/>
            <w:r w:rsidRPr="00C80288">
              <w:rPr>
                <w:rFonts w:ascii="Arial" w:hAnsi="Arial" w:cs="Arial"/>
                <w:sz w:val="10"/>
                <w:szCs w:val="10"/>
                <w:lang w:val="es-ES_tradnl"/>
              </w:rPr>
              <w:t xml:space="preserve"> tense </w:t>
            </w:r>
            <w:proofErr w:type="spellStart"/>
            <w:r w:rsidRPr="00C80288">
              <w:rPr>
                <w:rFonts w:ascii="Arial" w:hAnsi="Arial" w:cs="Arial"/>
                <w:sz w:val="10"/>
                <w:szCs w:val="10"/>
                <w:lang w:val="es-ES_tradnl"/>
              </w:rPr>
              <w:t>of</w:t>
            </w:r>
            <w:proofErr w:type="spellEnd"/>
            <w:r w:rsidRPr="00C80288">
              <w:rPr>
                <w:rFonts w:ascii="Arial" w:hAnsi="Arial" w:cs="Arial"/>
                <w:sz w:val="10"/>
                <w:szCs w:val="10"/>
                <w:lang w:val="es-ES_tradnl"/>
              </w:rPr>
              <w:t xml:space="preserve"> -ER + -IR </w:t>
            </w:r>
            <w:proofErr w:type="spellStart"/>
            <w:r w:rsidRPr="00C80288">
              <w:rPr>
                <w:rFonts w:ascii="Arial" w:hAnsi="Arial" w:cs="Arial"/>
                <w:sz w:val="10"/>
                <w:szCs w:val="10"/>
                <w:lang w:val="es-ES_tradnl"/>
              </w:rPr>
              <w:t>verbs</w:t>
            </w:r>
            <w:proofErr w:type="spellEnd"/>
          </w:p>
          <w:p w14:paraId="2860907E" w14:textId="77777777" w:rsidR="0009222C" w:rsidRPr="00C80288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Giving opinions in the past</w:t>
            </w:r>
          </w:p>
          <w:p w14:paraId="105FA1BD" w14:textId="77777777" w:rsidR="0009222C" w:rsidRPr="00C80288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C80288">
              <w:rPr>
                <w:rFonts w:ascii="Arial" w:hAnsi="Arial" w:cs="Arial"/>
                <w:sz w:val="10"/>
                <w:szCs w:val="10"/>
              </w:rPr>
              <w:t>Preterite</w:t>
            </w:r>
            <w:proofErr w:type="spellEnd"/>
            <w:r w:rsidRPr="00C80288">
              <w:rPr>
                <w:rFonts w:ascii="Arial" w:hAnsi="Arial" w:cs="Arial"/>
                <w:sz w:val="10"/>
                <w:szCs w:val="10"/>
              </w:rPr>
              <w:t xml:space="preserve"> tense of “ser”</w:t>
            </w:r>
          </w:p>
          <w:p w14:paraId="5C914C6E" w14:textId="77777777" w:rsidR="0009222C" w:rsidRPr="00C80288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 xml:space="preserve">Using the </w:t>
            </w:r>
            <w:proofErr w:type="spellStart"/>
            <w:r w:rsidRPr="00C80288">
              <w:rPr>
                <w:rFonts w:ascii="Arial" w:hAnsi="Arial" w:cs="Arial"/>
                <w:sz w:val="10"/>
                <w:szCs w:val="10"/>
              </w:rPr>
              <w:t>preterite</w:t>
            </w:r>
            <w:proofErr w:type="spellEnd"/>
            <w:r w:rsidRPr="00C80288">
              <w:rPr>
                <w:rFonts w:ascii="Arial" w:hAnsi="Arial" w:cs="Arial"/>
                <w:sz w:val="10"/>
                <w:szCs w:val="10"/>
              </w:rPr>
              <w:t xml:space="preserve"> and present tenses together</w:t>
            </w:r>
          </w:p>
          <w:p w14:paraId="236BDD12" w14:textId="37C7FD98" w:rsidR="0009222C" w:rsidRPr="00C80288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Buying tickets/booking a room</w:t>
            </w:r>
          </w:p>
        </w:tc>
        <w:tc>
          <w:tcPr>
            <w:tcW w:w="4848" w:type="dxa"/>
          </w:tcPr>
          <w:p w14:paraId="077C4915" w14:textId="6599AB6D" w:rsidR="0009222C" w:rsidRPr="00C80288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Introduction to technology</w:t>
            </w:r>
          </w:p>
          <w:p w14:paraId="12939283" w14:textId="77777777" w:rsidR="0009222C" w:rsidRPr="00C80288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Saying what you use your phone for</w:t>
            </w:r>
          </w:p>
          <w:p w14:paraId="4E633990" w14:textId="77777777" w:rsidR="0009222C" w:rsidRPr="00C80288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Revising the present tense</w:t>
            </w:r>
          </w:p>
          <w:p w14:paraId="18C4F2C5" w14:textId="77777777" w:rsidR="0009222C" w:rsidRPr="00C80288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 xml:space="preserve">Saying what type of </w:t>
            </w:r>
            <w:proofErr w:type="gramStart"/>
            <w:r w:rsidRPr="00C80288">
              <w:rPr>
                <w:rFonts w:ascii="Arial" w:hAnsi="Arial" w:cs="Arial"/>
                <w:sz w:val="10"/>
                <w:szCs w:val="10"/>
              </w:rPr>
              <w:t>music</w:t>
            </w:r>
            <w:proofErr w:type="gramEnd"/>
            <w:r w:rsidRPr="00C80288">
              <w:rPr>
                <w:rFonts w:ascii="Arial" w:hAnsi="Arial" w:cs="Arial"/>
                <w:sz w:val="10"/>
                <w:szCs w:val="10"/>
              </w:rPr>
              <w:t xml:space="preserve"> you like</w:t>
            </w:r>
          </w:p>
          <w:p w14:paraId="4791F591" w14:textId="77777777" w:rsidR="0009222C" w:rsidRPr="00C80288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Giving a range of opinions</w:t>
            </w:r>
          </w:p>
          <w:p w14:paraId="03909B0C" w14:textId="77777777" w:rsidR="0009222C" w:rsidRPr="00C80288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Talking about TV preferences</w:t>
            </w:r>
          </w:p>
          <w:p w14:paraId="25A1B49A" w14:textId="77777777" w:rsidR="0009222C" w:rsidRPr="00C80288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Using comparatives</w:t>
            </w:r>
          </w:p>
          <w:p w14:paraId="7C661266" w14:textId="22CD94B2" w:rsidR="0009222C" w:rsidRPr="00C80288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 xml:space="preserve">Saying what you did </w:t>
            </w:r>
            <w:proofErr w:type="gramStart"/>
            <w:r w:rsidRPr="00C80288">
              <w:rPr>
                <w:rFonts w:ascii="Arial" w:hAnsi="Arial" w:cs="Arial"/>
                <w:sz w:val="10"/>
                <w:szCs w:val="10"/>
              </w:rPr>
              <w:t>yesterday</w:t>
            </w:r>
            <w:proofErr w:type="gramEnd"/>
          </w:p>
          <w:p w14:paraId="43CE44E2" w14:textId="417AD658" w:rsidR="0009222C" w:rsidRPr="00C80288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Talking about clothes</w:t>
            </w:r>
          </w:p>
          <w:p w14:paraId="7C0CCB56" w14:textId="55CCEA5A" w:rsidR="0009222C" w:rsidRPr="00C80288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Tackling an authentic text</w:t>
            </w:r>
          </w:p>
        </w:tc>
        <w:tc>
          <w:tcPr>
            <w:tcW w:w="4848" w:type="dxa"/>
          </w:tcPr>
          <w:p w14:paraId="26DA83EE" w14:textId="77777777" w:rsidR="0009222C" w:rsidRPr="007949F4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 xml:space="preserve">Saying what </w:t>
            </w:r>
            <w:proofErr w:type="gramStart"/>
            <w:r w:rsidRPr="007949F4">
              <w:rPr>
                <w:rFonts w:ascii="Arial" w:hAnsi="Arial" w:cs="Arial"/>
                <w:sz w:val="10"/>
                <w:szCs w:val="10"/>
              </w:rPr>
              <w:t>food</w:t>
            </w:r>
            <w:proofErr w:type="gramEnd"/>
            <w:r w:rsidRPr="007949F4">
              <w:rPr>
                <w:rFonts w:ascii="Arial" w:hAnsi="Arial" w:cs="Arial"/>
                <w:sz w:val="10"/>
                <w:szCs w:val="10"/>
              </w:rPr>
              <w:t xml:space="preserve"> you like</w:t>
            </w:r>
          </w:p>
          <w:p w14:paraId="617285EE" w14:textId="77777777" w:rsidR="0009222C" w:rsidRPr="007949F4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Giving a range of opinions</w:t>
            </w:r>
          </w:p>
          <w:p w14:paraId="3FDB88C0" w14:textId="77777777" w:rsidR="0009222C" w:rsidRPr="007949F4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Describing mealtimes</w:t>
            </w:r>
          </w:p>
          <w:p w14:paraId="56F9720A" w14:textId="77777777" w:rsidR="0009222C" w:rsidRPr="007949F4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Using negatives</w:t>
            </w:r>
          </w:p>
          <w:p w14:paraId="2175F94D" w14:textId="77777777" w:rsidR="0009222C" w:rsidRPr="007949F4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Ordering a meal</w:t>
            </w:r>
          </w:p>
          <w:p w14:paraId="01693308" w14:textId="77777777" w:rsidR="0009222C" w:rsidRPr="007949F4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 xml:space="preserve">Using </w:t>
            </w:r>
            <w:proofErr w:type="spellStart"/>
            <w:r w:rsidRPr="007949F4">
              <w:rPr>
                <w:rFonts w:ascii="Arial" w:hAnsi="Arial" w:cs="Arial"/>
                <w:sz w:val="10"/>
                <w:szCs w:val="10"/>
              </w:rPr>
              <w:t>usted</w:t>
            </w:r>
            <w:proofErr w:type="spellEnd"/>
            <w:r w:rsidRPr="007949F4">
              <w:rPr>
                <w:rFonts w:ascii="Arial" w:hAnsi="Arial" w:cs="Arial"/>
                <w:sz w:val="10"/>
                <w:szCs w:val="10"/>
              </w:rPr>
              <w:t>/</w:t>
            </w:r>
            <w:proofErr w:type="spellStart"/>
            <w:r w:rsidRPr="007949F4">
              <w:rPr>
                <w:rFonts w:ascii="Arial" w:hAnsi="Arial" w:cs="Arial"/>
                <w:sz w:val="10"/>
                <w:szCs w:val="10"/>
              </w:rPr>
              <w:t>ustedes</w:t>
            </w:r>
            <w:proofErr w:type="spellEnd"/>
          </w:p>
          <w:p w14:paraId="00A08D3B" w14:textId="77777777" w:rsidR="0009222C" w:rsidRPr="007949F4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Using the near future tense</w:t>
            </w:r>
          </w:p>
          <w:p w14:paraId="4ABA9F88" w14:textId="77777777" w:rsidR="0009222C" w:rsidRPr="007949F4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 xml:space="preserve">Discussing what to buy for a </w:t>
            </w:r>
            <w:proofErr w:type="gramStart"/>
            <w:r w:rsidRPr="007949F4">
              <w:rPr>
                <w:rFonts w:ascii="Arial" w:hAnsi="Arial" w:cs="Arial"/>
                <w:sz w:val="10"/>
                <w:szCs w:val="10"/>
              </w:rPr>
              <w:t>party</w:t>
            </w:r>
            <w:proofErr w:type="gramEnd"/>
          </w:p>
          <w:p w14:paraId="4FB8656F" w14:textId="77777777" w:rsidR="0009222C" w:rsidRPr="007949F4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Giving an account of a party</w:t>
            </w:r>
          </w:p>
          <w:p w14:paraId="724CB3F4" w14:textId="77777777" w:rsidR="0009222C" w:rsidRDefault="0009222C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Using 3 tenses together</w:t>
            </w:r>
          </w:p>
          <w:p w14:paraId="11E18D3E" w14:textId="712785FB" w:rsidR="00C80288" w:rsidRPr="00C80288" w:rsidRDefault="00C80288" w:rsidP="00FB5A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  <w:lang w:val="es-ES_tradnl"/>
              </w:rPr>
            </w:pPr>
            <w:proofErr w:type="spellStart"/>
            <w:r w:rsidRPr="00C80288">
              <w:rPr>
                <w:rFonts w:ascii="Arial" w:hAnsi="Arial" w:cs="Arial"/>
                <w:sz w:val="10"/>
                <w:szCs w:val="10"/>
                <w:lang w:val="es-ES_tradnl"/>
              </w:rPr>
              <w:t>Study</w:t>
            </w:r>
            <w:proofErr w:type="spellEnd"/>
            <w:r w:rsidRPr="00C80288">
              <w:rPr>
                <w:rFonts w:ascii="Arial" w:hAnsi="Arial" w:cs="Arial"/>
                <w:sz w:val="10"/>
                <w:szCs w:val="10"/>
                <w:lang w:val="es-ES_tradnl"/>
              </w:rPr>
              <w:t xml:space="preserve"> </w:t>
            </w:r>
            <w:proofErr w:type="spellStart"/>
            <w:r w:rsidRPr="00C80288">
              <w:rPr>
                <w:rFonts w:ascii="Arial" w:hAnsi="Arial" w:cs="Arial"/>
                <w:sz w:val="10"/>
                <w:szCs w:val="10"/>
                <w:lang w:val="es-ES_tradnl"/>
              </w:rPr>
              <w:t>of</w:t>
            </w:r>
            <w:proofErr w:type="spellEnd"/>
            <w:r w:rsidRPr="00C80288">
              <w:rPr>
                <w:rFonts w:ascii="Arial" w:hAnsi="Arial" w:cs="Arial"/>
                <w:sz w:val="10"/>
                <w:szCs w:val="10"/>
                <w:lang w:val="es-ES_tradnl"/>
              </w:rPr>
              <w:t xml:space="preserve"> </w:t>
            </w:r>
            <w:proofErr w:type="gramStart"/>
            <w:r w:rsidRPr="00C80288">
              <w:rPr>
                <w:rFonts w:ascii="Arial" w:hAnsi="Arial" w:cs="Arial"/>
                <w:sz w:val="10"/>
                <w:szCs w:val="10"/>
                <w:lang w:val="es-ES_tradnl"/>
              </w:rPr>
              <w:t>film</w:t>
            </w:r>
            <w:proofErr w:type="gramEnd"/>
            <w:r w:rsidRPr="00C80288">
              <w:rPr>
                <w:rFonts w:ascii="Arial" w:hAnsi="Arial" w:cs="Arial"/>
                <w:sz w:val="10"/>
                <w:szCs w:val="10"/>
                <w:lang w:val="es-ES_tradnl"/>
              </w:rPr>
              <w:t xml:space="preserve"> – </w:t>
            </w:r>
            <w:proofErr w:type="spellStart"/>
            <w:r w:rsidRPr="00C80288">
              <w:rPr>
                <w:rFonts w:ascii="Arial" w:hAnsi="Arial" w:cs="Arial"/>
                <w:sz w:val="10"/>
                <w:szCs w:val="10"/>
                <w:lang w:val="es-ES_tradnl"/>
              </w:rPr>
              <w:t>Zipe</w:t>
            </w:r>
            <w:proofErr w:type="spellEnd"/>
            <w:r w:rsidRPr="00C80288">
              <w:rPr>
                <w:rFonts w:ascii="Arial" w:hAnsi="Arial" w:cs="Arial"/>
                <w:sz w:val="10"/>
                <w:szCs w:val="10"/>
                <w:lang w:val="es-ES_tradnl"/>
              </w:rPr>
              <w:t xml:space="preserve"> y Zape y la isla del ca</w:t>
            </w:r>
            <w:r>
              <w:rPr>
                <w:rFonts w:ascii="Arial" w:hAnsi="Arial" w:cs="Arial"/>
                <w:sz w:val="10"/>
                <w:szCs w:val="10"/>
                <w:lang w:val="es-ES_tradnl"/>
              </w:rPr>
              <w:t>pitán</w:t>
            </w:r>
          </w:p>
        </w:tc>
      </w:tr>
      <w:tr w:rsidR="0009222C" w:rsidRPr="00FB5A79" w14:paraId="71695F1F" w14:textId="77777777" w:rsidTr="0009222C">
        <w:trPr>
          <w:trHeight w:hRule="exact" w:val="1295"/>
        </w:trPr>
        <w:tc>
          <w:tcPr>
            <w:tcW w:w="1191" w:type="dxa"/>
            <w:shd w:val="clear" w:color="auto" w:fill="FFFFE5"/>
            <w:vAlign w:val="center"/>
          </w:tcPr>
          <w:p w14:paraId="59D56E7C" w14:textId="7E2102C9" w:rsidR="0009222C" w:rsidRPr="008049F3" w:rsidRDefault="0009222C" w:rsidP="00FB5A7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Rationale</w:t>
            </w:r>
          </w:p>
        </w:tc>
        <w:tc>
          <w:tcPr>
            <w:tcW w:w="4848" w:type="dxa"/>
          </w:tcPr>
          <w:p w14:paraId="48CABA45" w14:textId="77777777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 xml:space="preserve">The first topic of year 8 starts by looking at the previously unseen </w:t>
            </w:r>
            <w:proofErr w:type="spellStart"/>
            <w:r w:rsidRPr="00C80288">
              <w:rPr>
                <w:rFonts w:ascii="Arial" w:hAnsi="Arial" w:cs="Arial"/>
                <w:sz w:val="10"/>
                <w:szCs w:val="10"/>
              </w:rPr>
              <w:t>preterite</w:t>
            </w:r>
            <w:proofErr w:type="spellEnd"/>
            <w:r w:rsidRPr="00C80288">
              <w:rPr>
                <w:rFonts w:ascii="Arial" w:hAnsi="Arial" w:cs="Arial"/>
                <w:sz w:val="10"/>
                <w:szCs w:val="10"/>
              </w:rPr>
              <w:t xml:space="preserve"> tense but does so by recycling a lot of the vocabulary and grammar structures seen in Y7.</w:t>
            </w:r>
          </w:p>
          <w:p w14:paraId="7BFAD2CC" w14:textId="77777777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767E6A11" w14:textId="77777777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 xml:space="preserve">The grammar here goes into more detail, increasing in challenge throughout the topic. Pupils are introduced to using the </w:t>
            </w:r>
            <w:proofErr w:type="spellStart"/>
            <w:r w:rsidRPr="00C80288">
              <w:rPr>
                <w:rFonts w:ascii="Arial" w:hAnsi="Arial" w:cs="Arial"/>
                <w:sz w:val="10"/>
                <w:szCs w:val="10"/>
              </w:rPr>
              <w:t>preterite</w:t>
            </w:r>
            <w:proofErr w:type="spellEnd"/>
            <w:r w:rsidRPr="00C80288">
              <w:rPr>
                <w:rFonts w:ascii="Arial" w:hAnsi="Arial" w:cs="Arial"/>
                <w:sz w:val="10"/>
                <w:szCs w:val="10"/>
              </w:rPr>
              <w:t xml:space="preserve"> and present tense together which builds upon being able to use the present and the future tense together at the end of year 7.</w:t>
            </w:r>
          </w:p>
          <w:p w14:paraId="2EFE942A" w14:textId="77777777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6BFC5FB7" w14:textId="083BDC44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We introduce practice of role plays to improve pupils’ speaking skills.</w:t>
            </w:r>
          </w:p>
        </w:tc>
        <w:tc>
          <w:tcPr>
            <w:tcW w:w="4848" w:type="dxa"/>
          </w:tcPr>
          <w:p w14:paraId="68C106B4" w14:textId="77777777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This topic recaps opinions used in year 7 but builds on it by introducing more complex adjectives and asking pupils to use the same language in different contexts.</w:t>
            </w:r>
          </w:p>
          <w:p w14:paraId="245AA99B" w14:textId="77777777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15C41440" w14:textId="77777777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We also build upon simple opinions by introducing comparatives, giving pupils the opportunity to discuss why they like something more than something else.</w:t>
            </w:r>
          </w:p>
          <w:p w14:paraId="09764A68" w14:textId="77777777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12FCF22B" w14:textId="77777777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More simple reading skills are developed here by the introduction of “authentic texts”.</w:t>
            </w:r>
          </w:p>
          <w:p w14:paraId="736B2249" w14:textId="77777777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4BF0D30F" w14:textId="42BC45FD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We also revisit the near future tense in the context of clothes</w:t>
            </w:r>
          </w:p>
        </w:tc>
        <w:tc>
          <w:tcPr>
            <w:tcW w:w="4848" w:type="dxa"/>
          </w:tcPr>
          <w:p w14:paraId="5C01098C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Here, we build upon pupils’ knowledge of tenses and opinions but using different vocabulary. Negatives are introduced in more detail to allow pupils to express more strongly their dislikes.</w:t>
            </w:r>
          </w:p>
          <w:p w14:paraId="3586A0DF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66C6305B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Discussion of the formal and informal “you” in Spanish – this is developed through speaking skills, using role plays to consolidate understanding.</w:t>
            </w:r>
          </w:p>
          <w:p w14:paraId="385B6189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70DDCFB9" w14:textId="31305ADB" w:rsidR="0009222C" w:rsidRPr="007949F4" w:rsidRDefault="0009222C" w:rsidP="00132C7F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We revisit the near future tense in the context of parties.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949F4">
              <w:rPr>
                <w:rFonts w:ascii="Arial" w:hAnsi="Arial" w:cs="Arial"/>
                <w:sz w:val="10"/>
                <w:szCs w:val="10"/>
              </w:rPr>
              <w:t>Pupils look in depth at using three tenses together for the first time in their writing, developing their knowledge of how to write a cohesive piece of writing in Spanish.</w:t>
            </w:r>
          </w:p>
        </w:tc>
      </w:tr>
      <w:tr w:rsidR="0009222C" w14:paraId="62D123C0" w14:textId="77777777" w:rsidTr="0009222C">
        <w:trPr>
          <w:trHeight w:hRule="exact" w:val="997"/>
        </w:trPr>
        <w:tc>
          <w:tcPr>
            <w:tcW w:w="1191" w:type="dxa"/>
            <w:shd w:val="clear" w:color="auto" w:fill="DBE5F1" w:themeFill="accent1" w:themeFillTint="33"/>
            <w:vAlign w:val="center"/>
          </w:tcPr>
          <w:p w14:paraId="70FDF9E4" w14:textId="77777777" w:rsidR="0009222C" w:rsidRPr="008049F3" w:rsidRDefault="0009222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Key Building Blocks</w:t>
            </w:r>
          </w:p>
        </w:tc>
        <w:tc>
          <w:tcPr>
            <w:tcW w:w="4848" w:type="dxa"/>
          </w:tcPr>
          <w:p w14:paraId="5A68838E" w14:textId="77777777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Knowledge of:</w:t>
            </w:r>
          </w:p>
          <w:p w14:paraId="6D95CC92" w14:textId="3128CA43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C80288">
              <w:rPr>
                <w:rFonts w:ascii="Arial" w:hAnsi="Arial" w:cs="Arial"/>
                <w:sz w:val="10"/>
                <w:szCs w:val="10"/>
              </w:rPr>
              <w:t>Preterite</w:t>
            </w:r>
            <w:proofErr w:type="spellEnd"/>
            <w:r w:rsidRPr="00C80288">
              <w:rPr>
                <w:rFonts w:ascii="Arial" w:hAnsi="Arial" w:cs="Arial"/>
                <w:sz w:val="10"/>
                <w:szCs w:val="10"/>
              </w:rPr>
              <w:t xml:space="preserve"> tense (regular verbs)</w:t>
            </w:r>
          </w:p>
          <w:p w14:paraId="04E42AFC" w14:textId="5FFA18CE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C80288">
              <w:rPr>
                <w:rFonts w:ascii="Arial" w:hAnsi="Arial" w:cs="Arial"/>
                <w:sz w:val="10"/>
                <w:szCs w:val="10"/>
              </w:rPr>
              <w:t>Preterite</w:t>
            </w:r>
            <w:proofErr w:type="spellEnd"/>
            <w:r w:rsidRPr="00C80288">
              <w:rPr>
                <w:rFonts w:ascii="Arial" w:hAnsi="Arial" w:cs="Arial"/>
                <w:sz w:val="10"/>
                <w:szCs w:val="10"/>
              </w:rPr>
              <w:t xml:space="preserve"> tense (irregular verbs)</w:t>
            </w:r>
          </w:p>
          <w:p w14:paraId="26D5F8BF" w14:textId="03EE5557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Key writing skills</w:t>
            </w:r>
          </w:p>
          <w:p w14:paraId="694CAEB7" w14:textId="5BC97357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Key speaking skills</w:t>
            </w:r>
          </w:p>
          <w:p w14:paraId="79B48D07" w14:textId="77777777" w:rsidR="0009222C" w:rsidRPr="00C80288" w:rsidRDefault="0009222C" w:rsidP="00FB5A79">
            <w:pPr>
              <w:rPr>
                <w:rFonts w:ascii="Arial" w:hAnsi="Arial" w:cs="Arial"/>
                <w:color w:val="C00000"/>
                <w:sz w:val="10"/>
                <w:szCs w:val="10"/>
              </w:rPr>
            </w:pPr>
          </w:p>
        </w:tc>
        <w:tc>
          <w:tcPr>
            <w:tcW w:w="4848" w:type="dxa"/>
          </w:tcPr>
          <w:p w14:paraId="1E9336FD" w14:textId="77777777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Knowledge of:</w:t>
            </w:r>
          </w:p>
          <w:p w14:paraId="10B13BB0" w14:textId="77777777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Present tense</w:t>
            </w:r>
          </w:p>
          <w:p w14:paraId="7A4B961E" w14:textId="04D15F94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Comparatives</w:t>
            </w:r>
          </w:p>
          <w:p w14:paraId="6F4C722D" w14:textId="4BD5C071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C80288">
              <w:rPr>
                <w:rFonts w:ascii="Arial" w:hAnsi="Arial" w:cs="Arial"/>
                <w:sz w:val="10"/>
                <w:szCs w:val="10"/>
              </w:rPr>
              <w:t>Preterite</w:t>
            </w:r>
            <w:proofErr w:type="spellEnd"/>
            <w:r w:rsidRPr="00C80288">
              <w:rPr>
                <w:rFonts w:ascii="Arial" w:hAnsi="Arial" w:cs="Arial"/>
                <w:sz w:val="10"/>
                <w:szCs w:val="10"/>
              </w:rPr>
              <w:t xml:space="preserve"> tense</w:t>
            </w:r>
          </w:p>
          <w:p w14:paraId="62449E78" w14:textId="27AA1CDB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Near future tense</w:t>
            </w:r>
          </w:p>
          <w:p w14:paraId="40CAEC2B" w14:textId="77777777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Key reading skills</w:t>
            </w:r>
          </w:p>
          <w:p w14:paraId="43D2FD6B" w14:textId="77777777" w:rsidR="0009222C" w:rsidRPr="00C80288" w:rsidRDefault="0009222C" w:rsidP="00FB5A79">
            <w:pPr>
              <w:rPr>
                <w:rFonts w:ascii="Arial" w:hAnsi="Arial" w:cs="Arial"/>
                <w:color w:val="C00000"/>
                <w:sz w:val="10"/>
                <w:szCs w:val="10"/>
              </w:rPr>
            </w:pPr>
          </w:p>
        </w:tc>
        <w:tc>
          <w:tcPr>
            <w:tcW w:w="4848" w:type="dxa"/>
          </w:tcPr>
          <w:p w14:paraId="1050DCDF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Knowledge of:</w:t>
            </w:r>
          </w:p>
          <w:p w14:paraId="292D2497" w14:textId="531F27BA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Present tense</w:t>
            </w:r>
          </w:p>
          <w:p w14:paraId="6D43F005" w14:textId="71AE7FD2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7949F4">
              <w:rPr>
                <w:rFonts w:ascii="Arial" w:hAnsi="Arial" w:cs="Arial"/>
                <w:sz w:val="10"/>
                <w:szCs w:val="10"/>
              </w:rPr>
              <w:t>Preterite</w:t>
            </w:r>
            <w:proofErr w:type="spellEnd"/>
            <w:r w:rsidRPr="007949F4">
              <w:rPr>
                <w:rFonts w:ascii="Arial" w:hAnsi="Arial" w:cs="Arial"/>
                <w:sz w:val="10"/>
                <w:szCs w:val="10"/>
              </w:rPr>
              <w:t xml:space="preserve"> tense</w:t>
            </w:r>
          </w:p>
          <w:p w14:paraId="4E6A7E7E" w14:textId="026B531D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Near future tense</w:t>
            </w:r>
          </w:p>
          <w:p w14:paraId="6A602542" w14:textId="13A8655D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Negatives</w:t>
            </w:r>
          </w:p>
          <w:p w14:paraId="4EE75589" w14:textId="57B0DA2F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Formal/</w:t>
            </w:r>
            <w:proofErr w:type="spellStart"/>
            <w:r w:rsidRPr="007949F4">
              <w:rPr>
                <w:rFonts w:ascii="Arial" w:hAnsi="Arial" w:cs="Arial"/>
                <w:sz w:val="10"/>
                <w:szCs w:val="10"/>
              </w:rPr>
              <w:t>infomal</w:t>
            </w:r>
            <w:proofErr w:type="spellEnd"/>
            <w:r w:rsidRPr="007949F4">
              <w:rPr>
                <w:rFonts w:ascii="Arial" w:hAnsi="Arial" w:cs="Arial"/>
                <w:sz w:val="10"/>
                <w:szCs w:val="10"/>
              </w:rPr>
              <w:t xml:space="preserve"> speech</w:t>
            </w:r>
          </w:p>
          <w:p w14:paraId="36AF253A" w14:textId="56C118BC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Key speaking skills</w:t>
            </w:r>
          </w:p>
          <w:p w14:paraId="43E17FDC" w14:textId="77777777" w:rsidR="0009222C" w:rsidRPr="007949F4" w:rsidRDefault="0009222C" w:rsidP="00FB5A79">
            <w:pPr>
              <w:rPr>
                <w:rFonts w:ascii="Arial" w:hAnsi="Arial" w:cs="Arial"/>
                <w:color w:val="C00000"/>
                <w:sz w:val="10"/>
                <w:szCs w:val="10"/>
              </w:rPr>
            </w:pPr>
          </w:p>
        </w:tc>
      </w:tr>
      <w:tr w:rsidR="0009222C" w14:paraId="0CE1778D" w14:textId="77777777" w:rsidTr="0009222C">
        <w:trPr>
          <w:trHeight w:hRule="exact" w:val="700"/>
        </w:trPr>
        <w:tc>
          <w:tcPr>
            <w:tcW w:w="1191" w:type="dxa"/>
            <w:shd w:val="clear" w:color="auto" w:fill="DBE5F1" w:themeFill="accent1" w:themeFillTint="33"/>
            <w:vAlign w:val="center"/>
          </w:tcPr>
          <w:p w14:paraId="0C555BD6" w14:textId="77777777" w:rsidR="0009222C" w:rsidRPr="008049F3" w:rsidRDefault="0009222C" w:rsidP="008B42E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Retrieval Practices</w:t>
            </w:r>
          </w:p>
        </w:tc>
        <w:tc>
          <w:tcPr>
            <w:tcW w:w="4848" w:type="dxa"/>
          </w:tcPr>
          <w:p w14:paraId="41B0E77A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Mini whiteboard activities</w:t>
            </w:r>
          </w:p>
          <w:p w14:paraId="3AACF8C8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Do Now activities</w:t>
            </w:r>
          </w:p>
          <w:p w14:paraId="18D0D2BF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1E31A4CF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Interleaved themes</w:t>
            </w:r>
          </w:p>
          <w:p w14:paraId="718C4E3F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Self-quizzing homework</w:t>
            </w:r>
          </w:p>
        </w:tc>
        <w:tc>
          <w:tcPr>
            <w:tcW w:w="4848" w:type="dxa"/>
          </w:tcPr>
          <w:p w14:paraId="2EA2B7CE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Mini whiteboard activities</w:t>
            </w:r>
          </w:p>
          <w:p w14:paraId="3372297C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Do Now activities</w:t>
            </w:r>
          </w:p>
          <w:p w14:paraId="3DAE571C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64509793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Interleaved themes</w:t>
            </w:r>
          </w:p>
          <w:p w14:paraId="02D3CA68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Self-quizzing homework</w:t>
            </w:r>
          </w:p>
        </w:tc>
        <w:tc>
          <w:tcPr>
            <w:tcW w:w="4848" w:type="dxa"/>
          </w:tcPr>
          <w:p w14:paraId="1208AFC1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Mini whiteboard activities</w:t>
            </w:r>
          </w:p>
          <w:p w14:paraId="724B4CE3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Do Now activities</w:t>
            </w:r>
          </w:p>
          <w:p w14:paraId="4DD1A623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7EDF6859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Interleaved themes</w:t>
            </w:r>
          </w:p>
          <w:p w14:paraId="5BB32427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Self-quizzing homework</w:t>
            </w:r>
          </w:p>
        </w:tc>
      </w:tr>
      <w:tr w:rsidR="0009222C" w14:paraId="0CFABC47" w14:textId="77777777" w:rsidTr="0009222C">
        <w:trPr>
          <w:trHeight w:hRule="exact" w:val="483"/>
        </w:trPr>
        <w:tc>
          <w:tcPr>
            <w:tcW w:w="1191" w:type="dxa"/>
            <w:shd w:val="clear" w:color="auto" w:fill="F2DBDB" w:themeFill="accent2" w:themeFillTint="33"/>
            <w:vAlign w:val="center"/>
          </w:tcPr>
          <w:p w14:paraId="40B4170B" w14:textId="77777777" w:rsidR="0009222C" w:rsidRPr="008049F3" w:rsidRDefault="0009222C" w:rsidP="00B3738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Key Skills</w:t>
            </w:r>
          </w:p>
        </w:tc>
        <w:tc>
          <w:tcPr>
            <w:tcW w:w="4848" w:type="dxa"/>
          </w:tcPr>
          <w:p w14:paraId="57E4CB06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Listening</w:t>
            </w:r>
          </w:p>
          <w:p w14:paraId="7F4D90B3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Speaking</w:t>
            </w:r>
          </w:p>
          <w:p w14:paraId="5DB515F7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 xml:space="preserve">Reading </w:t>
            </w:r>
          </w:p>
          <w:p w14:paraId="07189726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Writing</w:t>
            </w:r>
          </w:p>
        </w:tc>
        <w:tc>
          <w:tcPr>
            <w:tcW w:w="4848" w:type="dxa"/>
          </w:tcPr>
          <w:p w14:paraId="556B4E4B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Listening</w:t>
            </w:r>
          </w:p>
          <w:p w14:paraId="10A763A6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Speaking</w:t>
            </w:r>
          </w:p>
          <w:p w14:paraId="00A686F7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 xml:space="preserve">Reading </w:t>
            </w:r>
          </w:p>
          <w:p w14:paraId="0F9452ED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Writing</w:t>
            </w:r>
          </w:p>
        </w:tc>
        <w:tc>
          <w:tcPr>
            <w:tcW w:w="4848" w:type="dxa"/>
          </w:tcPr>
          <w:p w14:paraId="483E137B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Listening</w:t>
            </w:r>
          </w:p>
          <w:p w14:paraId="107E42AC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Speaking</w:t>
            </w:r>
          </w:p>
          <w:p w14:paraId="56D06858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 xml:space="preserve">Reading </w:t>
            </w:r>
          </w:p>
          <w:p w14:paraId="143FEA16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Writing</w:t>
            </w:r>
          </w:p>
        </w:tc>
      </w:tr>
      <w:tr w:rsidR="0009222C" w14:paraId="62C6937E" w14:textId="77777777" w:rsidTr="0009222C">
        <w:trPr>
          <w:trHeight w:hRule="exact" w:val="577"/>
        </w:trPr>
        <w:tc>
          <w:tcPr>
            <w:tcW w:w="1191" w:type="dxa"/>
            <w:shd w:val="clear" w:color="auto" w:fill="F2DBDB" w:themeFill="accent2" w:themeFillTint="33"/>
            <w:vAlign w:val="center"/>
          </w:tcPr>
          <w:p w14:paraId="0A15A273" w14:textId="77777777" w:rsidR="0009222C" w:rsidRPr="008049F3" w:rsidRDefault="0009222C" w:rsidP="000F48A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Key terms</w:t>
            </w:r>
          </w:p>
        </w:tc>
        <w:tc>
          <w:tcPr>
            <w:tcW w:w="4848" w:type="dxa"/>
          </w:tcPr>
          <w:p w14:paraId="5A732E0C" w14:textId="09B912C0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7949F4">
              <w:rPr>
                <w:rFonts w:ascii="Arial" w:hAnsi="Arial" w:cs="Arial"/>
                <w:sz w:val="10"/>
                <w:szCs w:val="10"/>
              </w:rPr>
              <w:t>Preterite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 xml:space="preserve">                       </w:t>
            </w:r>
            <w:r w:rsidRPr="007949F4">
              <w:rPr>
                <w:rFonts w:ascii="Arial" w:hAnsi="Arial" w:cs="Arial"/>
                <w:sz w:val="10"/>
                <w:szCs w:val="10"/>
                <w:lang w:val="fr-FR"/>
              </w:rPr>
              <w:t>Exclamation</w:t>
            </w:r>
          </w:p>
          <w:p w14:paraId="061C4DD8" w14:textId="39C38FCA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  <w:lang w:val="fr-FR"/>
              </w:rPr>
            </w:pPr>
            <w:proofErr w:type="spellStart"/>
            <w:r w:rsidRPr="007949F4">
              <w:rPr>
                <w:rFonts w:ascii="Arial" w:hAnsi="Arial" w:cs="Arial"/>
                <w:sz w:val="10"/>
                <w:szCs w:val="10"/>
                <w:lang w:val="fr-FR"/>
              </w:rPr>
              <w:t>Conjugate</w:t>
            </w:r>
            <w:proofErr w:type="spellEnd"/>
            <w:r>
              <w:rPr>
                <w:rFonts w:ascii="Arial" w:hAnsi="Arial" w:cs="Arial"/>
                <w:sz w:val="10"/>
                <w:szCs w:val="10"/>
                <w:lang w:val="fr-FR"/>
              </w:rPr>
              <w:t xml:space="preserve">                    </w:t>
            </w:r>
            <w:proofErr w:type="spellStart"/>
            <w:r w:rsidRPr="007949F4">
              <w:rPr>
                <w:rFonts w:ascii="Arial" w:hAnsi="Arial" w:cs="Arial"/>
                <w:sz w:val="10"/>
                <w:szCs w:val="10"/>
                <w:lang w:val="fr-FR"/>
              </w:rPr>
              <w:t>Irregular</w:t>
            </w:r>
            <w:proofErr w:type="spellEnd"/>
            <w:r w:rsidRPr="007949F4">
              <w:rPr>
                <w:rFonts w:ascii="Arial" w:hAnsi="Arial" w:cs="Arial"/>
                <w:sz w:val="10"/>
                <w:szCs w:val="10"/>
                <w:lang w:val="fr-FR"/>
              </w:rPr>
              <w:t xml:space="preserve"> </w:t>
            </w:r>
          </w:p>
          <w:p w14:paraId="30906611" w14:textId="328F76D2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  <w:lang w:val="fr-FR"/>
              </w:rPr>
            </w:pPr>
            <w:proofErr w:type="spellStart"/>
            <w:r w:rsidRPr="007949F4">
              <w:rPr>
                <w:rFonts w:ascii="Arial" w:hAnsi="Arial" w:cs="Arial"/>
                <w:sz w:val="10"/>
                <w:szCs w:val="10"/>
                <w:lang w:val="fr-FR"/>
              </w:rPr>
              <w:t>Sequencer</w:t>
            </w:r>
            <w:proofErr w:type="spellEnd"/>
            <w:r w:rsidRPr="007949F4">
              <w:rPr>
                <w:rFonts w:ascii="Arial" w:hAnsi="Arial" w:cs="Arial"/>
                <w:sz w:val="10"/>
                <w:szCs w:val="10"/>
                <w:lang w:val="fr-FR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  <w:lang w:val="fr-FR"/>
              </w:rPr>
              <w:t xml:space="preserve">                  </w:t>
            </w:r>
            <w:r w:rsidRPr="007949F4">
              <w:rPr>
                <w:rFonts w:ascii="Arial" w:hAnsi="Arial" w:cs="Arial"/>
                <w:sz w:val="10"/>
                <w:szCs w:val="10"/>
                <w:lang w:val="fr-FR"/>
              </w:rPr>
              <w:t>Regular</w:t>
            </w:r>
          </w:p>
          <w:p w14:paraId="0EB650DC" w14:textId="01D76D81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  <w:lang w:val="fr-FR"/>
              </w:rPr>
            </w:pPr>
            <w:proofErr w:type="spellStart"/>
            <w:r w:rsidRPr="007949F4">
              <w:rPr>
                <w:rFonts w:ascii="Arial" w:hAnsi="Arial" w:cs="Arial"/>
                <w:sz w:val="10"/>
                <w:szCs w:val="10"/>
                <w:lang w:val="fr-FR"/>
              </w:rPr>
              <w:t>Present</w:t>
            </w:r>
            <w:proofErr w:type="spellEnd"/>
            <w:r>
              <w:rPr>
                <w:rFonts w:ascii="Arial" w:hAnsi="Arial" w:cs="Arial"/>
                <w:sz w:val="10"/>
                <w:szCs w:val="10"/>
                <w:lang w:val="fr-FR"/>
              </w:rPr>
              <w:t xml:space="preserve">                        </w:t>
            </w:r>
            <w:r w:rsidRPr="007949F4">
              <w:rPr>
                <w:rFonts w:ascii="Arial" w:hAnsi="Arial" w:cs="Arial"/>
                <w:sz w:val="10"/>
                <w:szCs w:val="10"/>
                <w:lang w:val="fr-FR"/>
              </w:rPr>
              <w:t>Time expression</w:t>
            </w:r>
          </w:p>
          <w:p w14:paraId="3B4B1742" w14:textId="764DBF8C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  <w:lang w:val="fr-FR"/>
              </w:rPr>
            </w:pPr>
            <w:proofErr w:type="spellStart"/>
            <w:r w:rsidRPr="007949F4">
              <w:rPr>
                <w:rFonts w:ascii="Arial" w:hAnsi="Arial" w:cs="Arial"/>
                <w:sz w:val="10"/>
                <w:szCs w:val="10"/>
                <w:lang w:val="fr-FR"/>
              </w:rPr>
              <w:t>Verb</w:t>
            </w:r>
            <w:proofErr w:type="spellEnd"/>
          </w:p>
          <w:p w14:paraId="5558BBB1" w14:textId="44CE2D35" w:rsidR="0009222C" w:rsidRPr="007949F4" w:rsidRDefault="0009222C" w:rsidP="007949F4">
            <w:pPr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  <w:tc>
          <w:tcPr>
            <w:tcW w:w="4848" w:type="dxa"/>
          </w:tcPr>
          <w:p w14:paraId="482568B1" w14:textId="6A8781C8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Justified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             </w:t>
            </w:r>
            <w:r w:rsidRPr="007949F4">
              <w:rPr>
                <w:rFonts w:ascii="Arial" w:hAnsi="Arial" w:cs="Arial"/>
                <w:sz w:val="10"/>
                <w:szCs w:val="10"/>
              </w:rPr>
              <w:t>Gist</w:t>
            </w:r>
          </w:p>
          <w:p w14:paraId="43971C15" w14:textId="01D31C11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 xml:space="preserve">Comparatives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   </w:t>
            </w:r>
            <w:r w:rsidRPr="007949F4">
              <w:rPr>
                <w:rFonts w:ascii="Arial" w:hAnsi="Arial" w:cs="Arial"/>
                <w:sz w:val="10"/>
                <w:szCs w:val="10"/>
              </w:rPr>
              <w:t xml:space="preserve">Context </w:t>
            </w:r>
          </w:p>
          <w:p w14:paraId="1D0022D9" w14:textId="6C339016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Time expression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</w:t>
            </w:r>
            <w:r w:rsidRPr="007949F4">
              <w:rPr>
                <w:rFonts w:ascii="Arial" w:hAnsi="Arial" w:cs="Arial"/>
                <w:sz w:val="10"/>
                <w:szCs w:val="10"/>
              </w:rPr>
              <w:t>Plural</w:t>
            </w:r>
          </w:p>
          <w:p w14:paraId="6CB3C86D" w14:textId="0BC66E94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Frequency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         </w:t>
            </w:r>
            <w:r w:rsidRPr="007949F4">
              <w:rPr>
                <w:rFonts w:ascii="Arial" w:hAnsi="Arial" w:cs="Arial"/>
                <w:sz w:val="10"/>
                <w:szCs w:val="10"/>
              </w:rPr>
              <w:t>Singular</w:t>
            </w:r>
          </w:p>
        </w:tc>
        <w:tc>
          <w:tcPr>
            <w:tcW w:w="4848" w:type="dxa"/>
          </w:tcPr>
          <w:p w14:paraId="6744BB06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Formal</w:t>
            </w:r>
          </w:p>
          <w:p w14:paraId="0D6F46B2" w14:textId="401EB08F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Informal</w:t>
            </w:r>
          </w:p>
          <w:p w14:paraId="2BA136D7" w14:textId="37CD5386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Filler</w:t>
            </w:r>
          </w:p>
          <w:p w14:paraId="75338B26" w14:textId="12900B13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 xml:space="preserve">Negative structure </w:t>
            </w:r>
          </w:p>
        </w:tc>
      </w:tr>
      <w:tr w:rsidR="0009222C" w14:paraId="12D1425A" w14:textId="77777777" w:rsidTr="0009222C">
        <w:trPr>
          <w:trHeight w:hRule="exact" w:val="288"/>
        </w:trPr>
        <w:tc>
          <w:tcPr>
            <w:tcW w:w="1191" w:type="dxa"/>
            <w:shd w:val="clear" w:color="auto" w:fill="F2DBDB" w:themeFill="accent2" w:themeFillTint="33"/>
            <w:vAlign w:val="center"/>
          </w:tcPr>
          <w:p w14:paraId="77152B3A" w14:textId="77777777" w:rsidR="0009222C" w:rsidRPr="008049F3" w:rsidRDefault="0009222C" w:rsidP="000F48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Numeracy</w:t>
            </w:r>
          </w:p>
        </w:tc>
        <w:tc>
          <w:tcPr>
            <w:tcW w:w="4848" w:type="dxa"/>
          </w:tcPr>
          <w:p w14:paraId="022843D7" w14:textId="64691018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Prices/numbers</w:t>
            </w:r>
          </w:p>
        </w:tc>
        <w:tc>
          <w:tcPr>
            <w:tcW w:w="4848" w:type="dxa"/>
          </w:tcPr>
          <w:p w14:paraId="5B3732F5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Activity frequency</w:t>
            </w:r>
          </w:p>
          <w:p w14:paraId="5DBF34A5" w14:textId="25C034E3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Charts of which activities are preferred</w:t>
            </w:r>
          </w:p>
        </w:tc>
        <w:tc>
          <w:tcPr>
            <w:tcW w:w="4848" w:type="dxa"/>
          </w:tcPr>
          <w:p w14:paraId="0CB7F984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Basic time</w:t>
            </w:r>
          </w:p>
          <w:p w14:paraId="0B5377DC" w14:textId="0C96B831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 xml:space="preserve">Prices </w:t>
            </w:r>
          </w:p>
        </w:tc>
      </w:tr>
      <w:tr w:rsidR="0009222C" w14:paraId="205C61B5" w14:textId="77777777" w:rsidTr="0009222C">
        <w:trPr>
          <w:trHeight w:hRule="exact" w:val="562"/>
        </w:trPr>
        <w:tc>
          <w:tcPr>
            <w:tcW w:w="1191" w:type="dxa"/>
            <w:shd w:val="clear" w:color="auto" w:fill="EAF1DD" w:themeFill="accent3" w:themeFillTint="33"/>
            <w:vAlign w:val="center"/>
          </w:tcPr>
          <w:p w14:paraId="00EB3736" w14:textId="77777777" w:rsidR="0009222C" w:rsidRPr="008049F3" w:rsidRDefault="0009222C" w:rsidP="000F48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Formative Assessment</w:t>
            </w:r>
          </w:p>
        </w:tc>
        <w:tc>
          <w:tcPr>
            <w:tcW w:w="4848" w:type="dxa"/>
          </w:tcPr>
          <w:p w14:paraId="5AB1D527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Peer &amp; Self-Assessment</w:t>
            </w:r>
          </w:p>
          <w:p w14:paraId="734B1E65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Model answer comparison</w:t>
            </w:r>
          </w:p>
          <w:p w14:paraId="23D9FD35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7CD39F1C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Teacher feedback</w:t>
            </w:r>
          </w:p>
        </w:tc>
        <w:tc>
          <w:tcPr>
            <w:tcW w:w="4848" w:type="dxa"/>
          </w:tcPr>
          <w:p w14:paraId="5D8BF29A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Peer &amp; Self-Assessment</w:t>
            </w:r>
          </w:p>
          <w:p w14:paraId="5CE6DA7B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Model answer comparison</w:t>
            </w:r>
          </w:p>
          <w:p w14:paraId="1F58870A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224142C2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Teacher feedback</w:t>
            </w:r>
          </w:p>
        </w:tc>
        <w:tc>
          <w:tcPr>
            <w:tcW w:w="4848" w:type="dxa"/>
          </w:tcPr>
          <w:p w14:paraId="3CAAC1D3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Peer &amp; Self-Assessment</w:t>
            </w:r>
          </w:p>
          <w:p w14:paraId="7DDAA213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Model answer comparison</w:t>
            </w:r>
          </w:p>
          <w:p w14:paraId="4788BEB8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64097095" w14:textId="77777777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Teacher feedback</w:t>
            </w:r>
          </w:p>
        </w:tc>
      </w:tr>
      <w:tr w:rsidR="0009222C" w14:paraId="3AFCB5CE" w14:textId="77777777" w:rsidTr="0009222C">
        <w:trPr>
          <w:trHeight w:hRule="exact" w:val="438"/>
        </w:trPr>
        <w:tc>
          <w:tcPr>
            <w:tcW w:w="1191" w:type="dxa"/>
            <w:shd w:val="clear" w:color="auto" w:fill="EAF1DD" w:themeFill="accent3" w:themeFillTint="33"/>
            <w:vAlign w:val="center"/>
          </w:tcPr>
          <w:p w14:paraId="131D15B4" w14:textId="77777777" w:rsidR="0009222C" w:rsidRPr="008049F3" w:rsidRDefault="0009222C" w:rsidP="008049F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Summative Assessment</w:t>
            </w:r>
          </w:p>
        </w:tc>
        <w:tc>
          <w:tcPr>
            <w:tcW w:w="4848" w:type="dxa"/>
          </w:tcPr>
          <w:p w14:paraId="5DD64FAA" w14:textId="628921A6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AP1 exam</w:t>
            </w:r>
          </w:p>
          <w:p w14:paraId="01BB0C38" w14:textId="41DCCB4D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AP2 exam</w:t>
            </w:r>
          </w:p>
          <w:p w14:paraId="7FD0838D" w14:textId="3CEEEE83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AP3 exam</w:t>
            </w:r>
          </w:p>
        </w:tc>
        <w:tc>
          <w:tcPr>
            <w:tcW w:w="4848" w:type="dxa"/>
          </w:tcPr>
          <w:p w14:paraId="7D53B5CD" w14:textId="3540FDDE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AP1 exam</w:t>
            </w:r>
          </w:p>
          <w:p w14:paraId="0F727AE1" w14:textId="1958052B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AP2 exam</w:t>
            </w:r>
          </w:p>
          <w:p w14:paraId="35E0B187" w14:textId="6635E468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AP3 exam</w:t>
            </w:r>
          </w:p>
        </w:tc>
        <w:tc>
          <w:tcPr>
            <w:tcW w:w="4848" w:type="dxa"/>
          </w:tcPr>
          <w:p w14:paraId="08074CD5" w14:textId="3C8852C2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AP2 exam</w:t>
            </w:r>
          </w:p>
          <w:p w14:paraId="1B1B311E" w14:textId="08EE95A2" w:rsidR="0009222C" w:rsidRPr="00C80288" w:rsidRDefault="0009222C" w:rsidP="00FB5A79">
            <w:pPr>
              <w:rPr>
                <w:rFonts w:ascii="Arial" w:hAnsi="Arial" w:cs="Arial"/>
                <w:sz w:val="10"/>
                <w:szCs w:val="10"/>
              </w:rPr>
            </w:pPr>
            <w:r w:rsidRPr="00C80288">
              <w:rPr>
                <w:rFonts w:ascii="Arial" w:hAnsi="Arial" w:cs="Arial"/>
                <w:sz w:val="10"/>
                <w:szCs w:val="10"/>
              </w:rPr>
              <w:t>AP3 exam</w:t>
            </w:r>
          </w:p>
        </w:tc>
      </w:tr>
      <w:tr w:rsidR="0009222C" w14:paraId="64DE0D34" w14:textId="77777777" w:rsidTr="0009222C">
        <w:trPr>
          <w:trHeight w:hRule="exact" w:val="785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14:paraId="0BD773C2" w14:textId="77777777" w:rsidR="0009222C" w:rsidRPr="008049F3" w:rsidRDefault="0009222C" w:rsidP="008049F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SMSC &amp; </w:t>
            </w:r>
            <w:r w:rsidRPr="008049F3">
              <w:rPr>
                <w:rFonts w:ascii="Arial" w:hAnsi="Arial" w:cs="Arial"/>
                <w:b/>
                <w:sz w:val="16"/>
                <w:szCs w:val="16"/>
              </w:rPr>
              <w:t>Cultural Capital</w:t>
            </w:r>
          </w:p>
        </w:tc>
        <w:tc>
          <w:tcPr>
            <w:tcW w:w="4848" w:type="dxa"/>
          </w:tcPr>
          <w:p w14:paraId="7E342DEF" w14:textId="7E1CCCA2" w:rsidR="0009222C" w:rsidRPr="007949F4" w:rsidRDefault="0009222C" w:rsidP="00FB5A79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7949F4">
              <w:rPr>
                <w:rFonts w:ascii="Arial" w:hAnsi="Arial" w:cs="Arial"/>
                <w:color w:val="000000" w:themeColor="text1"/>
                <w:sz w:val="10"/>
                <w:szCs w:val="10"/>
              </w:rPr>
              <w:t>Researching Hispanic countries – differences between them and the UK.</w:t>
            </w:r>
          </w:p>
        </w:tc>
        <w:tc>
          <w:tcPr>
            <w:tcW w:w="4848" w:type="dxa"/>
          </w:tcPr>
          <w:p w14:paraId="70DB2907" w14:textId="77777777" w:rsidR="0009222C" w:rsidRPr="007949F4" w:rsidRDefault="0009222C" w:rsidP="00FB5A79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7949F4">
              <w:rPr>
                <w:rFonts w:ascii="Arial" w:hAnsi="Arial" w:cs="Arial"/>
                <w:color w:val="000000" w:themeColor="text1"/>
                <w:sz w:val="10"/>
                <w:szCs w:val="10"/>
              </w:rPr>
              <w:t>Pros and cons of technology – are young people addicted?</w:t>
            </w:r>
          </w:p>
          <w:p w14:paraId="343D6F81" w14:textId="77777777" w:rsidR="0009222C" w:rsidRPr="007949F4" w:rsidRDefault="0009222C" w:rsidP="00FB5A79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7949F4">
              <w:rPr>
                <w:rFonts w:ascii="Arial" w:hAnsi="Arial" w:cs="Arial"/>
                <w:color w:val="000000" w:themeColor="text1"/>
                <w:sz w:val="10"/>
                <w:szCs w:val="10"/>
              </w:rPr>
              <w:t>Difference between music styles in Hispanic countries and UK.</w:t>
            </w:r>
          </w:p>
          <w:p w14:paraId="32D32EAC" w14:textId="51689588" w:rsidR="0009222C" w:rsidRPr="007949F4" w:rsidRDefault="0009222C" w:rsidP="00FB5A79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4848" w:type="dxa"/>
          </w:tcPr>
          <w:p w14:paraId="025A05FF" w14:textId="77777777" w:rsidR="0009222C" w:rsidRPr="007949F4" w:rsidRDefault="0009222C" w:rsidP="00FB5A79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7949F4">
              <w:rPr>
                <w:rFonts w:ascii="Arial" w:hAnsi="Arial" w:cs="Arial"/>
                <w:color w:val="000000" w:themeColor="text1"/>
                <w:sz w:val="10"/>
                <w:szCs w:val="10"/>
              </w:rPr>
              <w:t>Differences in Spanish and UK daily routine.</w:t>
            </w:r>
          </w:p>
          <w:p w14:paraId="5BE27409" w14:textId="77777777" w:rsidR="0009222C" w:rsidRPr="007949F4" w:rsidRDefault="0009222C" w:rsidP="00FB5A79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7949F4">
              <w:rPr>
                <w:rFonts w:ascii="Arial" w:hAnsi="Arial" w:cs="Arial"/>
                <w:color w:val="000000" w:themeColor="text1"/>
                <w:sz w:val="10"/>
                <w:szCs w:val="10"/>
              </w:rPr>
              <w:t>Differences in food in UK and Spain – food tasting to be done.</w:t>
            </w:r>
          </w:p>
          <w:p w14:paraId="2C166AAB" w14:textId="77777777" w:rsidR="0009222C" w:rsidRPr="007949F4" w:rsidRDefault="0009222C" w:rsidP="00FB5A79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7949F4">
              <w:rPr>
                <w:rFonts w:ascii="Arial" w:hAnsi="Arial" w:cs="Arial"/>
                <w:color w:val="000000" w:themeColor="text1"/>
                <w:sz w:val="10"/>
                <w:szCs w:val="10"/>
              </w:rPr>
              <w:t>Looking at healthy living – healthy and unhealthy foods.</w:t>
            </w:r>
          </w:p>
          <w:p w14:paraId="6AB25845" w14:textId="3107CF82" w:rsidR="0009222C" w:rsidRPr="007949F4" w:rsidRDefault="0009222C" w:rsidP="00FB5A79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7949F4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Understanding formal and informal </w:t>
            </w:r>
          </w:p>
        </w:tc>
      </w:tr>
      <w:tr w:rsidR="0009222C" w14:paraId="23BF6849" w14:textId="77777777" w:rsidTr="0009222C">
        <w:trPr>
          <w:trHeight w:hRule="exact" w:val="554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14:paraId="35AD5F27" w14:textId="073873B6" w:rsidR="0009222C" w:rsidRDefault="0009222C" w:rsidP="008049F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Linking curriculum to careers</w:t>
            </w:r>
          </w:p>
        </w:tc>
        <w:tc>
          <w:tcPr>
            <w:tcW w:w="4848" w:type="dxa"/>
          </w:tcPr>
          <w:p w14:paraId="57283E26" w14:textId="7E1CBFCF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  <w:highlight w:val="yellow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European Day of Languages – how languages and careers go together</w:t>
            </w:r>
          </w:p>
        </w:tc>
        <w:tc>
          <w:tcPr>
            <w:tcW w:w="4848" w:type="dxa"/>
          </w:tcPr>
          <w:p w14:paraId="3DE50F9F" w14:textId="58C61DD4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  <w:highlight w:val="yellow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N/A</w:t>
            </w:r>
          </w:p>
        </w:tc>
        <w:tc>
          <w:tcPr>
            <w:tcW w:w="4848" w:type="dxa"/>
          </w:tcPr>
          <w:p w14:paraId="17951C1C" w14:textId="25B286D2" w:rsidR="0009222C" w:rsidRPr="007949F4" w:rsidRDefault="0009222C" w:rsidP="00FB5A79">
            <w:pPr>
              <w:rPr>
                <w:rFonts w:ascii="Arial" w:hAnsi="Arial" w:cs="Arial"/>
                <w:sz w:val="10"/>
                <w:szCs w:val="10"/>
                <w:highlight w:val="yellow"/>
              </w:rPr>
            </w:pPr>
            <w:r w:rsidRPr="007949F4">
              <w:rPr>
                <w:rFonts w:ascii="Arial" w:hAnsi="Arial" w:cs="Arial"/>
                <w:sz w:val="10"/>
                <w:szCs w:val="10"/>
              </w:rPr>
              <w:t>Role plays of working in a restaurant</w:t>
            </w:r>
          </w:p>
        </w:tc>
      </w:tr>
    </w:tbl>
    <w:p w14:paraId="01108D31" w14:textId="77777777" w:rsidR="00F91B40" w:rsidRPr="00CA1424" w:rsidRDefault="00F91B40">
      <w:pPr>
        <w:rPr>
          <w:sz w:val="2"/>
          <w:szCs w:val="2"/>
        </w:rPr>
      </w:pPr>
    </w:p>
    <w:sectPr w:rsidR="00F91B40" w:rsidRPr="00CA1424" w:rsidSect="00F91B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C4C5A"/>
    <w:multiLevelType w:val="hybridMultilevel"/>
    <w:tmpl w:val="6E6CBD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B8544F"/>
    <w:multiLevelType w:val="hybridMultilevel"/>
    <w:tmpl w:val="4818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40"/>
    <w:rsid w:val="00051521"/>
    <w:rsid w:val="0009222C"/>
    <w:rsid w:val="000C58FB"/>
    <w:rsid w:val="000F48A0"/>
    <w:rsid w:val="00132C7F"/>
    <w:rsid w:val="00143A86"/>
    <w:rsid w:val="0019638E"/>
    <w:rsid w:val="001D6B38"/>
    <w:rsid w:val="00222295"/>
    <w:rsid w:val="002223E7"/>
    <w:rsid w:val="002521A2"/>
    <w:rsid w:val="002D64DC"/>
    <w:rsid w:val="002F6A82"/>
    <w:rsid w:val="00313819"/>
    <w:rsid w:val="00321044"/>
    <w:rsid w:val="00333763"/>
    <w:rsid w:val="0035518C"/>
    <w:rsid w:val="00390038"/>
    <w:rsid w:val="003B7554"/>
    <w:rsid w:val="00405DD0"/>
    <w:rsid w:val="004172AF"/>
    <w:rsid w:val="00450125"/>
    <w:rsid w:val="00485140"/>
    <w:rsid w:val="004F3FFE"/>
    <w:rsid w:val="0058274B"/>
    <w:rsid w:val="0059102A"/>
    <w:rsid w:val="005A5C37"/>
    <w:rsid w:val="005B431E"/>
    <w:rsid w:val="00692E98"/>
    <w:rsid w:val="006E143F"/>
    <w:rsid w:val="006E6EBB"/>
    <w:rsid w:val="00707108"/>
    <w:rsid w:val="00760940"/>
    <w:rsid w:val="00765821"/>
    <w:rsid w:val="007949F4"/>
    <w:rsid w:val="007D2840"/>
    <w:rsid w:val="008049F3"/>
    <w:rsid w:val="008A0354"/>
    <w:rsid w:val="008A7697"/>
    <w:rsid w:val="008B42E4"/>
    <w:rsid w:val="00917C5B"/>
    <w:rsid w:val="00924D92"/>
    <w:rsid w:val="00965BB0"/>
    <w:rsid w:val="00976CE7"/>
    <w:rsid w:val="00977109"/>
    <w:rsid w:val="009C56F1"/>
    <w:rsid w:val="009E68C4"/>
    <w:rsid w:val="00A63F86"/>
    <w:rsid w:val="00A74C2F"/>
    <w:rsid w:val="00A7788B"/>
    <w:rsid w:val="00AA3509"/>
    <w:rsid w:val="00AD05ED"/>
    <w:rsid w:val="00B37385"/>
    <w:rsid w:val="00B629E9"/>
    <w:rsid w:val="00B97161"/>
    <w:rsid w:val="00C20427"/>
    <w:rsid w:val="00C66F09"/>
    <w:rsid w:val="00C80288"/>
    <w:rsid w:val="00CA1424"/>
    <w:rsid w:val="00CC0EDC"/>
    <w:rsid w:val="00CF01B5"/>
    <w:rsid w:val="00D35A6D"/>
    <w:rsid w:val="00D65C9F"/>
    <w:rsid w:val="00DA284C"/>
    <w:rsid w:val="00DC1C4B"/>
    <w:rsid w:val="00DE2E0B"/>
    <w:rsid w:val="00E20CED"/>
    <w:rsid w:val="00E21AAC"/>
    <w:rsid w:val="00E50F24"/>
    <w:rsid w:val="00E86C54"/>
    <w:rsid w:val="00E86F17"/>
    <w:rsid w:val="00EF0195"/>
    <w:rsid w:val="00EF6305"/>
    <w:rsid w:val="00F14EE6"/>
    <w:rsid w:val="00F603C5"/>
    <w:rsid w:val="00F91B40"/>
    <w:rsid w:val="00F95145"/>
    <w:rsid w:val="00FB5A79"/>
    <w:rsid w:val="00FD31E8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ED8A8"/>
  <w15:chartTrackingRefBased/>
  <w15:docId w15:val="{15102D17-8A78-457C-BD73-CA124FF5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AE15F-48CD-468A-99DA-59D6FDDC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Nviron Ltd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Wildman,Michael</dc:creator>
  <cp:keywords/>
  <dc:description/>
  <cp:lastModifiedBy>Alex Foy</cp:lastModifiedBy>
  <cp:revision>5</cp:revision>
  <dcterms:created xsi:type="dcterms:W3CDTF">2021-06-08T10:47:00Z</dcterms:created>
  <dcterms:modified xsi:type="dcterms:W3CDTF">2021-06-11T09:53:00Z</dcterms:modified>
</cp:coreProperties>
</file>