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C136" w14:textId="0B4EBDFA" w:rsidR="004172AF" w:rsidRPr="00692E98" w:rsidRDefault="00B37385" w:rsidP="00E50F2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</w:t>
      </w:r>
      <w:r w:rsidR="00543ED1">
        <w:rPr>
          <w:rFonts w:ascii="Arial" w:hAnsi="Arial" w:cs="Arial"/>
          <w:b/>
          <w:sz w:val="28"/>
          <w:szCs w:val="28"/>
        </w:rPr>
        <w:t>12</w:t>
      </w:r>
      <w:r w:rsidR="00F91B40" w:rsidRPr="00692E98">
        <w:rPr>
          <w:rFonts w:ascii="Arial" w:hAnsi="Arial" w:cs="Arial"/>
          <w:b/>
          <w:sz w:val="28"/>
          <w:szCs w:val="28"/>
        </w:rPr>
        <w:t xml:space="preserve"> S</w:t>
      </w:r>
      <w:r>
        <w:rPr>
          <w:rFonts w:ascii="Arial" w:hAnsi="Arial" w:cs="Arial"/>
          <w:b/>
          <w:sz w:val="28"/>
          <w:szCs w:val="28"/>
        </w:rPr>
        <w:t>panish</w:t>
      </w:r>
      <w:r w:rsidR="00F91B40" w:rsidRPr="00692E98">
        <w:rPr>
          <w:rFonts w:ascii="Arial" w:hAnsi="Arial" w:cs="Arial"/>
          <w:b/>
          <w:sz w:val="28"/>
          <w:szCs w:val="28"/>
        </w:rPr>
        <w:t xml:space="preserve"> </w:t>
      </w:r>
      <w:r w:rsidR="008049F3" w:rsidRPr="00692E98">
        <w:rPr>
          <w:rFonts w:ascii="Arial" w:hAnsi="Arial" w:cs="Arial"/>
          <w:b/>
          <w:sz w:val="28"/>
          <w:szCs w:val="28"/>
        </w:rPr>
        <w:t xml:space="preserve">Curriculum </w:t>
      </w:r>
      <w:r w:rsidR="00F91B40" w:rsidRPr="00692E98">
        <w:rPr>
          <w:rFonts w:ascii="Arial" w:hAnsi="Arial" w:cs="Arial"/>
          <w:b/>
          <w:sz w:val="28"/>
          <w:szCs w:val="28"/>
        </w:rPr>
        <w:t>Progression Map</w:t>
      </w:r>
    </w:p>
    <w:p w14:paraId="528126A8" w14:textId="77777777"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5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381"/>
        <w:gridCol w:w="2381"/>
        <w:gridCol w:w="2381"/>
        <w:gridCol w:w="2381"/>
        <w:gridCol w:w="2381"/>
        <w:gridCol w:w="2381"/>
      </w:tblGrid>
      <w:tr w:rsidR="008049F3" w14:paraId="244A84B5" w14:textId="77777777" w:rsidTr="008A7697">
        <w:trPr>
          <w:trHeight w:hRule="exact" w:val="340"/>
          <w:jc w:val="center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3FB4E667" w14:textId="77777777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9F7E26D" w14:textId="4D217833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>Term 1</w:t>
            </w:r>
            <w:r w:rsidR="00543ED1">
              <w:rPr>
                <w:rFonts w:ascii="Arial" w:hAnsi="Arial" w:cs="Arial"/>
                <w:b/>
              </w:rPr>
              <w:t xml:space="preserve"> – </w:t>
            </w:r>
            <w:r w:rsidR="00543ED1" w:rsidRPr="00F25B4E">
              <w:rPr>
                <w:rFonts w:ascii="Arial" w:hAnsi="Arial" w:cs="Arial"/>
                <w:b/>
                <w:highlight w:val="yellow"/>
              </w:rPr>
              <w:t>Teacher A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5B61D61" w14:textId="0FEB6A7B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 xml:space="preserve">Term </w:t>
            </w:r>
            <w:r w:rsidR="00543ED1">
              <w:rPr>
                <w:rFonts w:ascii="Arial" w:hAnsi="Arial" w:cs="Arial"/>
                <w:b/>
              </w:rPr>
              <w:t xml:space="preserve">1 – </w:t>
            </w:r>
            <w:r w:rsidR="00543ED1" w:rsidRPr="00F25B4E">
              <w:rPr>
                <w:rFonts w:ascii="Arial" w:hAnsi="Arial" w:cs="Arial"/>
                <w:b/>
                <w:highlight w:val="cyan"/>
              </w:rPr>
              <w:t>Teacher B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691EB67" w14:textId="5F767857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>Term</w:t>
            </w:r>
            <w:r w:rsidR="00543ED1">
              <w:rPr>
                <w:rFonts w:ascii="Arial" w:hAnsi="Arial" w:cs="Arial"/>
                <w:b/>
              </w:rPr>
              <w:t xml:space="preserve"> 2 – </w:t>
            </w:r>
            <w:r w:rsidR="00543ED1" w:rsidRPr="00F25B4E">
              <w:rPr>
                <w:rFonts w:ascii="Arial" w:hAnsi="Arial" w:cs="Arial"/>
                <w:b/>
                <w:highlight w:val="yellow"/>
              </w:rPr>
              <w:t>Teacher A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700AE19" w14:textId="1D5913E2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 xml:space="preserve">Term </w:t>
            </w:r>
            <w:r w:rsidR="00543ED1">
              <w:rPr>
                <w:rFonts w:ascii="Arial" w:hAnsi="Arial" w:cs="Arial"/>
                <w:b/>
              </w:rPr>
              <w:t xml:space="preserve">2 – </w:t>
            </w:r>
            <w:r w:rsidR="00543ED1" w:rsidRPr="00F25B4E">
              <w:rPr>
                <w:rFonts w:ascii="Arial" w:hAnsi="Arial" w:cs="Arial"/>
                <w:b/>
                <w:highlight w:val="cyan"/>
              </w:rPr>
              <w:t>Teacher B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2023F390" w14:textId="7A29A7F1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 xml:space="preserve">Term </w:t>
            </w:r>
            <w:r w:rsidR="00543ED1">
              <w:rPr>
                <w:rFonts w:ascii="Arial" w:hAnsi="Arial" w:cs="Arial"/>
                <w:b/>
              </w:rPr>
              <w:t xml:space="preserve">3 – </w:t>
            </w:r>
            <w:r w:rsidR="00543ED1" w:rsidRPr="00F25B4E">
              <w:rPr>
                <w:rFonts w:ascii="Arial" w:hAnsi="Arial" w:cs="Arial"/>
                <w:b/>
                <w:highlight w:val="yellow"/>
              </w:rPr>
              <w:t>Teacher A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E43A62B" w14:textId="6005808F"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  <w:r w:rsidRPr="008049F3">
              <w:rPr>
                <w:rFonts w:ascii="Arial" w:hAnsi="Arial" w:cs="Arial"/>
                <w:b/>
              </w:rPr>
              <w:t xml:space="preserve">Term </w:t>
            </w:r>
            <w:r w:rsidR="00543ED1">
              <w:rPr>
                <w:rFonts w:ascii="Arial" w:hAnsi="Arial" w:cs="Arial"/>
                <w:b/>
              </w:rPr>
              <w:t xml:space="preserve">4 – </w:t>
            </w:r>
            <w:r w:rsidR="00543ED1" w:rsidRPr="00F25B4E">
              <w:rPr>
                <w:rFonts w:ascii="Arial" w:hAnsi="Arial" w:cs="Arial"/>
                <w:b/>
                <w:highlight w:val="cyan"/>
              </w:rPr>
              <w:t>Teacher B</w:t>
            </w:r>
          </w:p>
        </w:tc>
      </w:tr>
      <w:tr w:rsidR="00543ED1" w14:paraId="79F231A2" w14:textId="77777777" w:rsidTr="008A7697">
        <w:trPr>
          <w:trHeight w:hRule="exact" w:val="227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59D1D95C" w14:textId="77777777" w:rsidR="00543ED1" w:rsidRPr="008049F3" w:rsidRDefault="00543ED1" w:rsidP="00543E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2381" w:type="dxa"/>
            <w:vAlign w:val="center"/>
          </w:tcPr>
          <w:p w14:paraId="628C94CF" w14:textId="544D3A9D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st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September – 22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nd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December</w:t>
            </w:r>
          </w:p>
        </w:tc>
        <w:tc>
          <w:tcPr>
            <w:tcW w:w="2381" w:type="dxa"/>
            <w:vAlign w:val="center"/>
          </w:tcPr>
          <w:p w14:paraId="4635A2BD" w14:textId="30986CA2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st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September – 22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nd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December</w:t>
            </w:r>
          </w:p>
        </w:tc>
        <w:tc>
          <w:tcPr>
            <w:tcW w:w="2381" w:type="dxa"/>
            <w:vAlign w:val="center"/>
          </w:tcPr>
          <w:p w14:paraId="12B108D3" w14:textId="6E8687F7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5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January – 8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April</w:t>
            </w:r>
          </w:p>
        </w:tc>
        <w:tc>
          <w:tcPr>
            <w:tcW w:w="2381" w:type="dxa"/>
            <w:vAlign w:val="center"/>
          </w:tcPr>
          <w:p w14:paraId="2CAC4A2A" w14:textId="15AACF9E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5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January – 8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April</w:t>
            </w:r>
          </w:p>
        </w:tc>
        <w:tc>
          <w:tcPr>
            <w:tcW w:w="2381" w:type="dxa"/>
            <w:vAlign w:val="center"/>
          </w:tcPr>
          <w:p w14:paraId="68A5F9FB" w14:textId="399498D9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25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April – 15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July</w:t>
            </w:r>
          </w:p>
        </w:tc>
        <w:tc>
          <w:tcPr>
            <w:tcW w:w="2381" w:type="dxa"/>
            <w:vAlign w:val="center"/>
          </w:tcPr>
          <w:p w14:paraId="42741263" w14:textId="19639073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25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April – 15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July</w:t>
            </w:r>
          </w:p>
        </w:tc>
      </w:tr>
      <w:tr w:rsidR="00543ED1" w14:paraId="264EB70B" w14:textId="77777777" w:rsidTr="008A7697">
        <w:trPr>
          <w:trHeight w:hRule="exact" w:val="227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5B67139A" w14:textId="77777777" w:rsidR="00543ED1" w:rsidRPr="008049F3" w:rsidRDefault="00543ED1" w:rsidP="00543E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Weeks</w:t>
            </w:r>
          </w:p>
        </w:tc>
        <w:tc>
          <w:tcPr>
            <w:tcW w:w="2381" w:type="dxa"/>
            <w:vAlign w:val="center"/>
          </w:tcPr>
          <w:p w14:paraId="1C67EF9C" w14:textId="570019B8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14 Weeks</w:t>
            </w:r>
          </w:p>
        </w:tc>
        <w:tc>
          <w:tcPr>
            <w:tcW w:w="2381" w:type="dxa"/>
            <w:vAlign w:val="center"/>
          </w:tcPr>
          <w:p w14:paraId="5A600664" w14:textId="3EA17A67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14 Weeks</w:t>
            </w:r>
          </w:p>
        </w:tc>
        <w:tc>
          <w:tcPr>
            <w:tcW w:w="2381" w:type="dxa"/>
            <w:vAlign w:val="center"/>
          </w:tcPr>
          <w:p w14:paraId="30E2188D" w14:textId="378981A5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13 Weeks (1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st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week = half week)</w:t>
            </w:r>
          </w:p>
        </w:tc>
        <w:tc>
          <w:tcPr>
            <w:tcW w:w="2381" w:type="dxa"/>
            <w:vAlign w:val="center"/>
          </w:tcPr>
          <w:p w14:paraId="6CD4941D" w14:textId="6CF0C5E8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13 Weeks (1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st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week = half week)</w:t>
            </w:r>
          </w:p>
        </w:tc>
        <w:tc>
          <w:tcPr>
            <w:tcW w:w="2381" w:type="dxa"/>
            <w:vAlign w:val="center"/>
          </w:tcPr>
          <w:p w14:paraId="324313E6" w14:textId="062BD0AC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12 Weeks </w:t>
            </w:r>
          </w:p>
        </w:tc>
        <w:tc>
          <w:tcPr>
            <w:tcW w:w="2381" w:type="dxa"/>
            <w:vAlign w:val="center"/>
          </w:tcPr>
          <w:p w14:paraId="525F1FAB" w14:textId="4A7BA94A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12 Weeks </w:t>
            </w:r>
          </w:p>
        </w:tc>
      </w:tr>
      <w:tr w:rsidR="00543ED1" w14:paraId="6BDA411B" w14:textId="77777777" w:rsidTr="008A7697">
        <w:trPr>
          <w:trHeight w:hRule="exact" w:val="227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34D0E542" w14:textId="77777777" w:rsidR="00543ED1" w:rsidRPr="008049F3" w:rsidRDefault="00543ED1" w:rsidP="00543E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Lessons</w:t>
            </w:r>
          </w:p>
        </w:tc>
        <w:tc>
          <w:tcPr>
            <w:tcW w:w="2381" w:type="dxa"/>
            <w:vAlign w:val="center"/>
          </w:tcPr>
          <w:p w14:paraId="4CF7DAA9" w14:textId="045DC61C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21 Lessons (including AP1)</w:t>
            </w:r>
          </w:p>
        </w:tc>
        <w:tc>
          <w:tcPr>
            <w:tcW w:w="2381" w:type="dxa"/>
            <w:vAlign w:val="center"/>
          </w:tcPr>
          <w:p w14:paraId="5B8C5C63" w14:textId="11478211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21 Lessons (including AP1)</w:t>
            </w:r>
          </w:p>
        </w:tc>
        <w:tc>
          <w:tcPr>
            <w:tcW w:w="2381" w:type="dxa"/>
            <w:vAlign w:val="center"/>
          </w:tcPr>
          <w:p w14:paraId="32C11762" w14:textId="6669C1C5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19/20 Lessons (including AP2)</w:t>
            </w:r>
          </w:p>
        </w:tc>
        <w:tc>
          <w:tcPr>
            <w:tcW w:w="2381" w:type="dxa"/>
            <w:vAlign w:val="center"/>
          </w:tcPr>
          <w:p w14:paraId="34AAE724" w14:textId="5578258A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19/20 Lessons (including AP2)</w:t>
            </w:r>
          </w:p>
        </w:tc>
        <w:tc>
          <w:tcPr>
            <w:tcW w:w="2381" w:type="dxa"/>
            <w:vAlign w:val="center"/>
          </w:tcPr>
          <w:p w14:paraId="1B721012" w14:textId="0F265365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18 Lessons (including AP3)</w:t>
            </w:r>
          </w:p>
        </w:tc>
        <w:tc>
          <w:tcPr>
            <w:tcW w:w="2381" w:type="dxa"/>
            <w:vAlign w:val="center"/>
          </w:tcPr>
          <w:p w14:paraId="01DF3AAA" w14:textId="5DF89025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18 Lessons (including AP3)</w:t>
            </w:r>
          </w:p>
        </w:tc>
      </w:tr>
      <w:tr w:rsidR="00543ED1" w14:paraId="22780986" w14:textId="77777777" w:rsidTr="005B6B13">
        <w:trPr>
          <w:trHeight w:hRule="exact" w:val="151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2F008F3D" w14:textId="77777777" w:rsidR="00543ED1" w:rsidRPr="008049F3" w:rsidRDefault="00543ED1" w:rsidP="00543E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Inset</w:t>
            </w:r>
          </w:p>
        </w:tc>
        <w:tc>
          <w:tcPr>
            <w:tcW w:w="2381" w:type="dxa"/>
            <w:vAlign w:val="center"/>
          </w:tcPr>
          <w:p w14:paraId="4383ED41" w14:textId="52F3318C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st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gramStart"/>
            <w:r w:rsidRPr="005B6B13">
              <w:rPr>
                <w:rFonts w:ascii="Arial" w:hAnsi="Arial" w:cs="Arial"/>
                <w:sz w:val="10"/>
                <w:szCs w:val="10"/>
              </w:rPr>
              <w:t>Sept,</w:t>
            </w:r>
            <w:proofErr w:type="gramEnd"/>
            <w:r w:rsidRPr="005B6B13">
              <w:rPr>
                <w:rFonts w:ascii="Arial" w:hAnsi="Arial" w:cs="Arial"/>
                <w:sz w:val="10"/>
                <w:szCs w:val="10"/>
              </w:rPr>
              <w:t xml:space="preserve"> 17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Sept, 3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rd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December, 6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December</w:t>
            </w:r>
          </w:p>
        </w:tc>
        <w:tc>
          <w:tcPr>
            <w:tcW w:w="2381" w:type="dxa"/>
            <w:vAlign w:val="center"/>
          </w:tcPr>
          <w:p w14:paraId="3731A524" w14:textId="0C3D17F3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1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st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gramStart"/>
            <w:r w:rsidRPr="005B6B13">
              <w:rPr>
                <w:rFonts w:ascii="Arial" w:hAnsi="Arial" w:cs="Arial"/>
                <w:sz w:val="10"/>
                <w:szCs w:val="10"/>
              </w:rPr>
              <w:t>Sept,</w:t>
            </w:r>
            <w:proofErr w:type="gramEnd"/>
            <w:r w:rsidRPr="005B6B13">
              <w:rPr>
                <w:rFonts w:ascii="Arial" w:hAnsi="Arial" w:cs="Arial"/>
                <w:sz w:val="10"/>
                <w:szCs w:val="10"/>
              </w:rPr>
              <w:t xml:space="preserve"> 17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Sept, 3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rd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December, 6</w:t>
            </w:r>
            <w:r w:rsidRPr="005B6B13">
              <w:rPr>
                <w:rFonts w:ascii="Arial" w:hAnsi="Arial" w:cs="Arial"/>
                <w:sz w:val="10"/>
                <w:szCs w:val="10"/>
                <w:vertAlign w:val="superscript"/>
              </w:rPr>
              <w:t>th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December</w:t>
            </w:r>
          </w:p>
        </w:tc>
        <w:tc>
          <w:tcPr>
            <w:tcW w:w="2381" w:type="dxa"/>
            <w:vAlign w:val="center"/>
          </w:tcPr>
          <w:p w14:paraId="06991758" w14:textId="437321AA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2381" w:type="dxa"/>
            <w:vAlign w:val="center"/>
          </w:tcPr>
          <w:p w14:paraId="3A214676" w14:textId="595E0225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2381" w:type="dxa"/>
            <w:vAlign w:val="center"/>
          </w:tcPr>
          <w:p w14:paraId="2998FF40" w14:textId="35EA2E6B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-</w:t>
            </w:r>
          </w:p>
        </w:tc>
        <w:tc>
          <w:tcPr>
            <w:tcW w:w="2381" w:type="dxa"/>
            <w:vAlign w:val="center"/>
          </w:tcPr>
          <w:p w14:paraId="6D8500AE" w14:textId="694E1985" w:rsidR="00543ED1" w:rsidRPr="005B6B13" w:rsidRDefault="00543ED1" w:rsidP="00543ED1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-</w:t>
            </w:r>
          </w:p>
        </w:tc>
      </w:tr>
      <w:tr w:rsidR="00543ED1" w14:paraId="4DC01F96" w14:textId="77777777" w:rsidTr="005B6B13">
        <w:trPr>
          <w:trHeight w:hRule="exact" w:val="706"/>
          <w:jc w:val="center"/>
        </w:trPr>
        <w:tc>
          <w:tcPr>
            <w:tcW w:w="1191" w:type="dxa"/>
            <w:shd w:val="clear" w:color="auto" w:fill="FFFFE5"/>
            <w:vAlign w:val="center"/>
          </w:tcPr>
          <w:p w14:paraId="72122C53" w14:textId="77777777" w:rsidR="00543ED1" w:rsidRPr="008049F3" w:rsidRDefault="00543ED1" w:rsidP="00543E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Unit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Title</w:t>
            </w:r>
          </w:p>
        </w:tc>
        <w:tc>
          <w:tcPr>
            <w:tcW w:w="2381" w:type="dxa"/>
          </w:tcPr>
          <w:p w14:paraId="74038552" w14:textId="07AE4DF4" w:rsidR="00F25B4E" w:rsidRPr="005B6B13" w:rsidRDefault="00F25B4E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</w:rPr>
              <w:t>GCSE to A-Level transition grammar</w:t>
            </w:r>
          </w:p>
          <w:p w14:paraId="68E2CA57" w14:textId="132E5870" w:rsidR="00543ED1" w:rsidRPr="005B6B13" w:rsidRDefault="00543ED1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Social Issues and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Trends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valores tradicionales y modernos/el ciberespacio</w:t>
            </w:r>
          </w:p>
          <w:p w14:paraId="3E3B5367" w14:textId="13C53378" w:rsidR="00543ED1" w:rsidRPr="00CF6C5E" w:rsidRDefault="00543ED1" w:rsidP="00CF6C5E">
            <w:pPr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2381" w:type="dxa"/>
          </w:tcPr>
          <w:p w14:paraId="76E4CC81" w14:textId="629FE41D" w:rsidR="00F25B4E" w:rsidRPr="005B6B13" w:rsidRDefault="00F25B4E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</w:rPr>
              <w:t>GCSE to A-Level transition grammar</w:t>
            </w:r>
          </w:p>
          <w:p w14:paraId="04FB7BF3" w14:textId="44F144AF" w:rsidR="00543ED1" w:rsidRPr="005B6B13" w:rsidRDefault="00543ED1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Artistic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Culture in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the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Hispanic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World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La influencia de los ídolos/la identidad regional en España</w:t>
            </w:r>
          </w:p>
        </w:tc>
        <w:tc>
          <w:tcPr>
            <w:tcW w:w="2381" w:type="dxa"/>
          </w:tcPr>
          <w:p w14:paraId="43BEC6AF" w14:textId="144A4894" w:rsidR="00543ED1" w:rsidRPr="005B6B13" w:rsidRDefault="00543ED1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Social Issues and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Trends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el ciberespacio/la igualdad de los derechos</w:t>
            </w:r>
          </w:p>
          <w:p w14:paraId="3ECED179" w14:textId="08785129" w:rsidR="00543ED1" w:rsidRPr="005B6B13" w:rsidRDefault="00543ED1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Play</w:t>
            </w:r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La Casa de Bernarda Alba</w:t>
            </w:r>
          </w:p>
        </w:tc>
        <w:tc>
          <w:tcPr>
            <w:tcW w:w="2381" w:type="dxa"/>
          </w:tcPr>
          <w:p w14:paraId="1F46F1A4" w14:textId="7B5ED59E" w:rsidR="00543ED1" w:rsidRPr="005B6B13" w:rsidRDefault="00543ED1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Artistic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Culture in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the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Hispanic</w:t>
            </w:r>
            <w:proofErr w:type="spellEnd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World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 la identidad regional en España/el patrimonio cultural</w:t>
            </w:r>
          </w:p>
        </w:tc>
        <w:tc>
          <w:tcPr>
            <w:tcW w:w="2381" w:type="dxa"/>
          </w:tcPr>
          <w:p w14:paraId="20B2D0E4" w14:textId="325C2C42" w:rsidR="00F25B4E" w:rsidRPr="005B6B13" w:rsidRDefault="00F25B4E" w:rsidP="00F25B4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Social Issues and </w:t>
            </w:r>
            <w:proofErr w:type="spellStart"/>
            <w:r w:rsidRPr="005B6B13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Trends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 xml:space="preserve"> –la igualdad de los derechos</w:t>
            </w:r>
          </w:p>
          <w:p w14:paraId="7FB0DC84" w14:textId="36456EA7" w:rsidR="00543ED1" w:rsidRPr="005B6B13" w:rsidRDefault="00543ED1" w:rsidP="00543E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</w:rPr>
              <w:t>Developing skills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– essay writing, reading, listening and translation skills</w:t>
            </w:r>
          </w:p>
        </w:tc>
        <w:tc>
          <w:tcPr>
            <w:tcW w:w="2381" w:type="dxa"/>
          </w:tcPr>
          <w:p w14:paraId="3F08C025" w14:textId="31955B22" w:rsidR="00543ED1" w:rsidRPr="005B6B13" w:rsidRDefault="00543ED1" w:rsidP="00543ED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b/>
                <w:bCs/>
                <w:sz w:val="10"/>
                <w:szCs w:val="10"/>
              </w:rPr>
              <w:t>IRP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– researching and choosing topics</w:t>
            </w:r>
          </w:p>
        </w:tc>
      </w:tr>
      <w:tr w:rsidR="008049F3" w:rsidRPr="00F25B4E" w14:paraId="51673210" w14:textId="77777777" w:rsidTr="005B6B13">
        <w:trPr>
          <w:trHeight w:hRule="exact" w:val="574"/>
          <w:jc w:val="center"/>
        </w:trPr>
        <w:tc>
          <w:tcPr>
            <w:tcW w:w="1191" w:type="dxa"/>
            <w:shd w:val="clear" w:color="auto" w:fill="FFFFE5"/>
            <w:vAlign w:val="center"/>
          </w:tcPr>
          <w:p w14:paraId="5E8896A8" w14:textId="77777777" w:rsidR="008049F3" w:rsidRPr="008049F3" w:rsidRDefault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Sequence</w:t>
            </w:r>
          </w:p>
        </w:tc>
        <w:tc>
          <w:tcPr>
            <w:tcW w:w="2381" w:type="dxa"/>
          </w:tcPr>
          <w:p w14:paraId="3D3E196A" w14:textId="77777777" w:rsidR="008B42E4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Changes in the family</w:t>
            </w:r>
          </w:p>
          <w:p w14:paraId="3C7A028E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Attitudes towards marriage and divorce</w:t>
            </w:r>
          </w:p>
          <w:p w14:paraId="47635817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The influence of the Catholic church</w:t>
            </w:r>
          </w:p>
          <w:p w14:paraId="6992DDE5" w14:textId="44235826" w:rsidR="00F25B4E" w:rsidRPr="005B6B13" w:rsidRDefault="00F25B4E" w:rsidP="00CF6C5E">
            <w:pPr>
              <w:pStyle w:val="ListParagraph"/>
              <w:ind w:left="360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2381" w:type="dxa"/>
          </w:tcPr>
          <w:p w14:paraId="05FBC5D1" w14:textId="77777777" w:rsidR="008B42E4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Music idols and their influences</w:t>
            </w:r>
          </w:p>
          <w:p w14:paraId="3DCEC7A9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TV stars, sports </w:t>
            </w:r>
            <w:proofErr w:type="gramStart"/>
            <w:r w:rsidRPr="005B6B13">
              <w:rPr>
                <w:rFonts w:ascii="Arial" w:hAnsi="Arial" w:cs="Arial"/>
                <w:sz w:val="10"/>
                <w:szCs w:val="10"/>
              </w:rPr>
              <w:t>stars</w:t>
            </w:r>
            <w:proofErr w:type="gramEnd"/>
            <w:r w:rsidRPr="005B6B13">
              <w:rPr>
                <w:rFonts w:ascii="Arial" w:hAnsi="Arial" w:cs="Arial"/>
                <w:sz w:val="10"/>
                <w:szCs w:val="10"/>
              </w:rPr>
              <w:t xml:space="preserve"> and models</w:t>
            </w:r>
          </w:p>
          <w:p w14:paraId="75F4452C" w14:textId="3CE4BE4E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 new type of fame – social media</w:t>
            </w:r>
          </w:p>
        </w:tc>
        <w:tc>
          <w:tcPr>
            <w:tcW w:w="2381" w:type="dxa"/>
          </w:tcPr>
          <w:p w14:paraId="4B485185" w14:textId="77777777" w:rsidR="008B42E4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The influence of the internet</w:t>
            </w:r>
          </w:p>
          <w:p w14:paraId="1A010282" w14:textId="10256066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New technology – smart phones</w:t>
            </w:r>
          </w:p>
          <w:p w14:paraId="018D17D7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Social media</w:t>
            </w:r>
          </w:p>
          <w:p w14:paraId="61237426" w14:textId="701CDC3C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5B6B13">
              <w:rPr>
                <w:rFonts w:ascii="Arial" w:hAnsi="Arial" w:cs="Arial"/>
                <w:sz w:val="10"/>
                <w:szCs w:val="10"/>
                <w:lang w:val="es-ES_tradnl"/>
              </w:rPr>
              <w:t>La Casa de Bernarda Alba</w:t>
            </w:r>
          </w:p>
        </w:tc>
        <w:tc>
          <w:tcPr>
            <w:tcW w:w="2381" w:type="dxa"/>
          </w:tcPr>
          <w:p w14:paraId="5DF79B6F" w14:textId="77777777" w:rsidR="008B42E4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Customs and traditions – </w:t>
            </w:r>
            <w:proofErr w:type="spellStart"/>
            <w:r w:rsidRPr="005B6B13">
              <w:rPr>
                <w:rFonts w:ascii="Arial" w:hAnsi="Arial" w:cs="Arial"/>
                <w:sz w:val="10"/>
                <w:szCs w:val="10"/>
              </w:rPr>
              <w:t>Semana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</w:rPr>
              <w:t xml:space="preserve"> Santa</w:t>
            </w:r>
          </w:p>
          <w:p w14:paraId="0EBB3A30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La </w:t>
            </w:r>
            <w:proofErr w:type="spellStart"/>
            <w:r w:rsidRPr="005B6B13">
              <w:rPr>
                <w:rFonts w:ascii="Arial" w:hAnsi="Arial" w:cs="Arial"/>
                <w:sz w:val="10"/>
                <w:szCs w:val="10"/>
              </w:rPr>
              <w:t>tauromaquía</w:t>
            </w:r>
            <w:proofErr w:type="spellEnd"/>
          </w:p>
          <w:p w14:paraId="7BD2F9BF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5B6B13">
              <w:rPr>
                <w:rFonts w:ascii="Arial" w:hAnsi="Arial" w:cs="Arial"/>
                <w:sz w:val="10"/>
                <w:szCs w:val="10"/>
              </w:rPr>
              <w:t>Gastronnomy</w:t>
            </w:r>
            <w:proofErr w:type="spellEnd"/>
          </w:p>
          <w:p w14:paraId="7184EE1B" w14:textId="7BCC1F7A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Regional languages</w:t>
            </w:r>
          </w:p>
        </w:tc>
        <w:tc>
          <w:tcPr>
            <w:tcW w:w="2381" w:type="dxa"/>
          </w:tcPr>
          <w:p w14:paraId="6F06A34E" w14:textId="77777777" w:rsidR="00FD31E8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Women in the world of work</w:t>
            </w:r>
          </w:p>
          <w:p w14:paraId="4CA76B6B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5B6B13">
              <w:rPr>
                <w:rFonts w:ascii="Arial" w:hAnsi="Arial" w:cs="Arial"/>
                <w:sz w:val="10"/>
                <w:szCs w:val="10"/>
              </w:rPr>
              <w:t>Womens</w:t>
            </w:r>
            <w:proofErr w:type="spellEnd"/>
            <w:r w:rsidRPr="005B6B13">
              <w:rPr>
                <w:rFonts w:ascii="Arial" w:hAnsi="Arial" w:cs="Arial"/>
                <w:sz w:val="10"/>
                <w:szCs w:val="10"/>
              </w:rPr>
              <w:t>’ rights</w:t>
            </w:r>
          </w:p>
          <w:p w14:paraId="084484D4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El machismo</w:t>
            </w:r>
          </w:p>
          <w:p w14:paraId="722C54A3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LGBT+ rights</w:t>
            </w:r>
          </w:p>
          <w:p w14:paraId="43CDF17D" w14:textId="6AE2B686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Developing skills</w:t>
            </w:r>
          </w:p>
        </w:tc>
        <w:tc>
          <w:tcPr>
            <w:tcW w:w="2381" w:type="dxa"/>
          </w:tcPr>
          <w:p w14:paraId="1EEACAAF" w14:textId="45776681" w:rsidR="00FD31E8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Research skills</w:t>
            </w:r>
          </w:p>
          <w:p w14:paraId="10A44971" w14:textId="73E1ECD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Choosing topics</w:t>
            </w:r>
          </w:p>
          <w:p w14:paraId="7008966D" w14:textId="77777777" w:rsidR="00F25B4E" w:rsidRPr="005B6B13" w:rsidRDefault="00F25B4E" w:rsidP="005B6B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 an individual research project</w:t>
            </w:r>
          </w:p>
          <w:p w14:paraId="42D71C58" w14:textId="706BBB97" w:rsidR="00F25B4E" w:rsidRPr="005B6B13" w:rsidRDefault="00F25B4E" w:rsidP="005B6B1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30978" w14:paraId="4B2096C4" w14:textId="77777777" w:rsidTr="005B6B13">
        <w:trPr>
          <w:trHeight w:hRule="exact" w:val="1845"/>
          <w:jc w:val="center"/>
        </w:trPr>
        <w:tc>
          <w:tcPr>
            <w:tcW w:w="1191" w:type="dxa"/>
            <w:shd w:val="clear" w:color="auto" w:fill="FFFFE5"/>
            <w:vAlign w:val="center"/>
          </w:tcPr>
          <w:p w14:paraId="36AC4011" w14:textId="75EC1F7E" w:rsidR="00C30978" w:rsidRPr="008049F3" w:rsidRDefault="00C309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Rationale</w:t>
            </w:r>
          </w:p>
        </w:tc>
        <w:tc>
          <w:tcPr>
            <w:tcW w:w="2381" w:type="dxa"/>
          </w:tcPr>
          <w:p w14:paraId="11585E03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We start off the year ensuring that pupils’ grammar skills are </w:t>
            </w:r>
            <w:proofErr w:type="gramStart"/>
            <w:r w:rsidRPr="005B6B13">
              <w:rPr>
                <w:rFonts w:ascii="Arial" w:hAnsi="Arial" w:cs="Arial"/>
                <w:sz w:val="10"/>
                <w:szCs w:val="10"/>
              </w:rPr>
              <w:t>sufficient enough</w:t>
            </w:r>
            <w:proofErr w:type="gramEnd"/>
            <w:r w:rsidRPr="005B6B13">
              <w:rPr>
                <w:rFonts w:ascii="Arial" w:hAnsi="Arial" w:cs="Arial"/>
                <w:sz w:val="10"/>
                <w:szCs w:val="10"/>
              </w:rPr>
              <w:t xml:space="preserve"> to be able to access the A-Level curriculum.</w:t>
            </w:r>
          </w:p>
          <w:p w14:paraId="60947101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7E29450F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We continue by looking at the topic of family, as </w:t>
            </w:r>
            <w:proofErr w:type="gramStart"/>
            <w:r w:rsidRPr="005B6B13">
              <w:rPr>
                <w:rFonts w:ascii="Arial" w:hAnsi="Arial" w:cs="Arial"/>
                <w:sz w:val="10"/>
                <w:szCs w:val="10"/>
              </w:rPr>
              <w:t>it’s</w:t>
            </w:r>
            <w:proofErr w:type="gramEnd"/>
            <w:r w:rsidRPr="005B6B13">
              <w:rPr>
                <w:rFonts w:ascii="Arial" w:hAnsi="Arial" w:cs="Arial"/>
                <w:sz w:val="10"/>
                <w:szCs w:val="10"/>
              </w:rPr>
              <w:t xml:space="preserve"> the most accessible to students due to it following on from GCSE.</w:t>
            </w:r>
          </w:p>
          <w:p w14:paraId="33D7EEA0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2910101A" w14:textId="40DCDCD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We use this accessible topic to consolidate grammar knowledge and introduce the key skills needed for reading, listening and translation.</w:t>
            </w:r>
          </w:p>
          <w:p w14:paraId="74F9A071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229D67" w14:textId="1674EC18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7C67B7A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We start off the year ensuring that pupils’ grammar skills are </w:t>
            </w:r>
            <w:proofErr w:type="gramStart"/>
            <w:r w:rsidRPr="005B6B13">
              <w:rPr>
                <w:rFonts w:ascii="Arial" w:hAnsi="Arial" w:cs="Arial"/>
                <w:sz w:val="10"/>
                <w:szCs w:val="10"/>
              </w:rPr>
              <w:t>sufficient enough</w:t>
            </w:r>
            <w:proofErr w:type="gramEnd"/>
            <w:r w:rsidRPr="005B6B13">
              <w:rPr>
                <w:rFonts w:ascii="Arial" w:hAnsi="Arial" w:cs="Arial"/>
                <w:sz w:val="10"/>
                <w:szCs w:val="10"/>
              </w:rPr>
              <w:t xml:space="preserve"> to be able to access the A-Level curriculum.</w:t>
            </w:r>
          </w:p>
          <w:p w14:paraId="783AE136" w14:textId="77777777" w:rsidR="008B2547" w:rsidRPr="005B6B13" w:rsidRDefault="008B2547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674A8E00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The topic of artistic culture is and interesting and accessible one due to it following on from GCSE.</w:t>
            </w:r>
          </w:p>
          <w:p w14:paraId="723BA56C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5526B2AF" w14:textId="77777777" w:rsidR="00106AB0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We use this accessible topic to consolidate grammar knowledge and introduce the key skills needed for reading, listening and translation</w:t>
            </w:r>
            <w:r w:rsidR="00CF6C5E">
              <w:rPr>
                <w:rFonts w:ascii="Arial" w:hAnsi="Arial" w:cs="Arial"/>
                <w:sz w:val="10"/>
                <w:szCs w:val="10"/>
              </w:rPr>
              <w:t>.</w:t>
            </w:r>
          </w:p>
          <w:p w14:paraId="02704037" w14:textId="77777777" w:rsidR="00CF6C5E" w:rsidRDefault="00CF6C5E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0FFD2800" w14:textId="2B750CDF" w:rsidR="00CF6C5E" w:rsidRPr="005B6B13" w:rsidRDefault="00CF6C5E" w:rsidP="008B254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79C4277E" w14:textId="77777777" w:rsidR="00CD148F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Grammar and reading, listening and translation skills continue to be developed through this topic.</w:t>
            </w:r>
          </w:p>
          <w:p w14:paraId="3351634B" w14:textId="77777777" w:rsidR="00106AB0" w:rsidRPr="005B6B13" w:rsidRDefault="00106AB0" w:rsidP="008B2547">
            <w:pPr>
              <w:rPr>
                <w:rFonts w:ascii="Arial" w:hAnsi="Arial" w:cs="Arial"/>
                <w:sz w:val="10"/>
                <w:szCs w:val="10"/>
              </w:rPr>
            </w:pPr>
          </w:p>
          <w:p w14:paraId="7DF44896" w14:textId="600B4579" w:rsidR="00106AB0" w:rsidRPr="005B6B13" w:rsidRDefault="00CF6C5E" w:rsidP="008B2547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We start the literary text here as it links into the topic</w:t>
            </w:r>
            <w:r>
              <w:rPr>
                <w:rFonts w:ascii="Arial" w:hAnsi="Arial" w:cs="Arial"/>
                <w:sz w:val="10"/>
                <w:szCs w:val="10"/>
              </w:rPr>
              <w:t xml:space="preserve"> previously</w:t>
            </w:r>
            <w:r w:rsidRPr="005B6B13">
              <w:rPr>
                <w:rFonts w:ascii="Arial" w:hAnsi="Arial" w:cs="Arial"/>
                <w:sz w:val="10"/>
                <w:szCs w:val="10"/>
              </w:rPr>
              <w:t xml:space="preserve"> taught and gives plenty of time for skills to be developed.</w:t>
            </w:r>
          </w:p>
        </w:tc>
        <w:tc>
          <w:tcPr>
            <w:tcW w:w="2381" w:type="dxa"/>
          </w:tcPr>
          <w:p w14:paraId="4E34BDB6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Grammar and reading, listening and translation skills continue to be developed through this topic.</w:t>
            </w:r>
          </w:p>
          <w:p w14:paraId="1F91925D" w14:textId="7AC0A9CD" w:rsidR="00CD148F" w:rsidRPr="005B6B13" w:rsidRDefault="00CD148F" w:rsidP="008B254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02C5533B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Grammar and reading, listening and translation skills continue to be developed through this topic.</w:t>
            </w:r>
          </w:p>
          <w:p w14:paraId="6EDBF07C" w14:textId="77777777" w:rsidR="00CD148F" w:rsidRPr="005B6B13" w:rsidRDefault="00CD148F" w:rsidP="00CD148F">
            <w:pPr>
              <w:rPr>
                <w:rFonts w:ascii="Arial" w:hAnsi="Arial" w:cs="Arial"/>
                <w:sz w:val="10"/>
                <w:szCs w:val="10"/>
              </w:rPr>
            </w:pPr>
          </w:p>
          <w:p w14:paraId="2EA8B49B" w14:textId="3961107C" w:rsidR="005B6B13" w:rsidRPr="005B6B13" w:rsidRDefault="005B6B13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We also look very closely at exam skills.</w:t>
            </w:r>
          </w:p>
        </w:tc>
        <w:tc>
          <w:tcPr>
            <w:tcW w:w="2381" w:type="dxa"/>
          </w:tcPr>
          <w:p w14:paraId="6265F281" w14:textId="77777777" w:rsidR="00C30978" w:rsidRPr="005B6B13" w:rsidRDefault="005B6B13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The individual research project forms part of the A-Level speaking exam.</w:t>
            </w:r>
          </w:p>
          <w:p w14:paraId="50C8FE68" w14:textId="77777777" w:rsidR="005B6B13" w:rsidRPr="005B6B13" w:rsidRDefault="005B6B13" w:rsidP="00CD148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9256857" w14:textId="5AAC78FA" w:rsidR="005B6B13" w:rsidRPr="005B6B13" w:rsidRDefault="005B6B13" w:rsidP="00CD148F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Pupils need to be guided into choosing the topic, taught research skills and </w:t>
            </w:r>
          </w:p>
        </w:tc>
      </w:tr>
      <w:tr w:rsidR="008049F3" w14:paraId="3D7160F3" w14:textId="77777777" w:rsidTr="00FE59F7">
        <w:trPr>
          <w:trHeight w:hRule="exact" w:val="566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14:paraId="7EF85E55" w14:textId="77777777" w:rsidR="008049F3" w:rsidRPr="008049F3" w:rsidRDefault="008049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Building Blocks</w:t>
            </w:r>
          </w:p>
        </w:tc>
        <w:tc>
          <w:tcPr>
            <w:tcW w:w="2381" w:type="dxa"/>
          </w:tcPr>
          <w:p w14:paraId="6C8C64B1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60FFC78B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GCSE Grammar</w:t>
            </w:r>
          </w:p>
          <w:p w14:paraId="4F971967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5C6F01AE" w14:textId="72B6728F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Literary texts</w:t>
            </w:r>
          </w:p>
        </w:tc>
        <w:tc>
          <w:tcPr>
            <w:tcW w:w="2381" w:type="dxa"/>
          </w:tcPr>
          <w:p w14:paraId="5C55D89A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64636123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GCSE Grammar</w:t>
            </w:r>
          </w:p>
          <w:p w14:paraId="539269B5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5576BA40" w14:textId="32EE3778" w:rsidR="00F95145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Literary texts</w:t>
            </w:r>
          </w:p>
        </w:tc>
        <w:tc>
          <w:tcPr>
            <w:tcW w:w="2381" w:type="dxa"/>
          </w:tcPr>
          <w:p w14:paraId="77D2D3F4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6E1A1DEA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GCSE Grammar</w:t>
            </w:r>
          </w:p>
          <w:p w14:paraId="7AFA97F6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35E4E0A2" w14:textId="7AA49F3E" w:rsidR="008049F3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Literary texts</w:t>
            </w:r>
          </w:p>
        </w:tc>
        <w:tc>
          <w:tcPr>
            <w:tcW w:w="2381" w:type="dxa"/>
          </w:tcPr>
          <w:p w14:paraId="187DF680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33665269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GCSE Grammar</w:t>
            </w:r>
          </w:p>
          <w:p w14:paraId="77744BAD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2B2EA73E" w14:textId="43881B44" w:rsidR="00F95145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Literary texts</w:t>
            </w:r>
          </w:p>
        </w:tc>
        <w:tc>
          <w:tcPr>
            <w:tcW w:w="2381" w:type="dxa"/>
          </w:tcPr>
          <w:p w14:paraId="578ADD70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055DF472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GCSE Grammar</w:t>
            </w:r>
          </w:p>
          <w:p w14:paraId="00777C54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789D1828" w14:textId="02E95DDD" w:rsidR="00FD31E8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Literary texts</w:t>
            </w:r>
          </w:p>
        </w:tc>
        <w:tc>
          <w:tcPr>
            <w:tcW w:w="2381" w:type="dxa"/>
          </w:tcPr>
          <w:p w14:paraId="4DC2955E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Knowledge of:</w:t>
            </w:r>
          </w:p>
          <w:p w14:paraId="3CE91153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GCSE Grammar</w:t>
            </w:r>
          </w:p>
          <w:p w14:paraId="544A6409" w14:textId="77777777" w:rsidR="00FE59F7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Exam skills</w:t>
            </w:r>
          </w:p>
          <w:p w14:paraId="30AB79EE" w14:textId="44EC80AA" w:rsidR="00DC1C4B" w:rsidRP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 w:rsidRPr="00FE59F7">
              <w:rPr>
                <w:rFonts w:ascii="Arial" w:hAnsi="Arial" w:cs="Arial"/>
                <w:sz w:val="10"/>
                <w:szCs w:val="10"/>
              </w:rPr>
              <w:t>Literary texts</w:t>
            </w:r>
          </w:p>
        </w:tc>
      </w:tr>
      <w:tr w:rsidR="00106AB0" w14:paraId="55DD749E" w14:textId="77777777" w:rsidTr="005B6B13">
        <w:trPr>
          <w:trHeight w:hRule="exact" w:val="704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14:paraId="41A11AAD" w14:textId="77777777" w:rsidR="00106AB0" w:rsidRPr="008049F3" w:rsidRDefault="00106AB0" w:rsidP="00106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Retrieval Practices</w:t>
            </w:r>
          </w:p>
        </w:tc>
        <w:tc>
          <w:tcPr>
            <w:tcW w:w="2381" w:type="dxa"/>
          </w:tcPr>
          <w:p w14:paraId="1B6E4826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70D28FC0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58E1B08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653F48D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7E1F7E90" w14:textId="47DB7491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364CE344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3EB76EE3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1E25C35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29C4E33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58DA1692" w14:textId="014E58D5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1FD3E6C4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1F48A421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40CD3EE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1CF43277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5D15838E" w14:textId="5F40B853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631DFF59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10D9D99E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107E458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573E6904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0DB35E33" w14:textId="104FACE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724CDC1B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09A4F89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18E25BCE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3EE8AD3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162A2FCE" w14:textId="7F4A572B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  <w:tc>
          <w:tcPr>
            <w:tcW w:w="2381" w:type="dxa"/>
          </w:tcPr>
          <w:p w14:paraId="083B555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Mini whiteboard activities</w:t>
            </w:r>
          </w:p>
          <w:p w14:paraId="67467F17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Do Now activities</w:t>
            </w:r>
          </w:p>
          <w:p w14:paraId="168678F0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3FDA5206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Interleaved themes</w:t>
            </w:r>
          </w:p>
          <w:p w14:paraId="6A5B912E" w14:textId="35898AEB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Self-quizzing homework</w:t>
            </w:r>
          </w:p>
        </w:tc>
      </w:tr>
      <w:tr w:rsidR="00106AB0" w14:paraId="3EBC8A96" w14:textId="77777777" w:rsidTr="005B6B13">
        <w:trPr>
          <w:trHeight w:hRule="exact" w:val="700"/>
          <w:jc w:val="center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2BCFA23F" w14:textId="77777777" w:rsidR="00106AB0" w:rsidRPr="008049F3" w:rsidRDefault="00106AB0" w:rsidP="00106A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Skills</w:t>
            </w:r>
          </w:p>
        </w:tc>
        <w:tc>
          <w:tcPr>
            <w:tcW w:w="2381" w:type="dxa"/>
          </w:tcPr>
          <w:p w14:paraId="0E70BEE1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65789B8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374B125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0135D863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157FB239" w14:textId="0CD335AB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2381" w:type="dxa"/>
          </w:tcPr>
          <w:p w14:paraId="35B2834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C63E2F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3F07C3D3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27F04D2C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33CA360D" w14:textId="48CD4A74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2381" w:type="dxa"/>
          </w:tcPr>
          <w:p w14:paraId="50EC31B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03C83C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7C98A057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064C2025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2CC15985" w14:textId="3179ECB5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2381" w:type="dxa"/>
          </w:tcPr>
          <w:p w14:paraId="5BA8C35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745B3EB1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6B80F4D3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4D3D2B7A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650ADFF6" w14:textId="3EB9C5A8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2381" w:type="dxa"/>
          </w:tcPr>
          <w:p w14:paraId="61FF094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1014B268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050CF4A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5D139A31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39645AA7" w14:textId="540F219E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  <w:tc>
          <w:tcPr>
            <w:tcW w:w="2381" w:type="dxa"/>
          </w:tcPr>
          <w:p w14:paraId="78A331EF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Listening</w:t>
            </w:r>
          </w:p>
          <w:p w14:paraId="27BF927D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Speaking</w:t>
            </w:r>
          </w:p>
          <w:p w14:paraId="7B639834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 xml:space="preserve">Reading </w:t>
            </w:r>
          </w:p>
          <w:p w14:paraId="36D2F814" w14:textId="7777777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Writing</w:t>
            </w:r>
          </w:p>
          <w:p w14:paraId="2C908149" w14:textId="5683F467" w:rsidR="00106AB0" w:rsidRPr="005B6B13" w:rsidRDefault="00106AB0" w:rsidP="00106AB0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Translation</w:t>
            </w:r>
          </w:p>
        </w:tc>
      </w:tr>
      <w:tr w:rsidR="000F48A0" w14:paraId="760FEEE9" w14:textId="77777777" w:rsidTr="00FE59F7">
        <w:trPr>
          <w:trHeight w:hRule="exact" w:val="1289"/>
          <w:jc w:val="center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621D77C1" w14:textId="77777777" w:rsidR="000F48A0" w:rsidRPr="008049F3" w:rsidRDefault="00B37385" w:rsidP="000F48A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Key terms</w:t>
            </w:r>
          </w:p>
        </w:tc>
        <w:tc>
          <w:tcPr>
            <w:tcW w:w="2381" w:type="dxa"/>
          </w:tcPr>
          <w:p w14:paraId="5B92AA76" w14:textId="77777777" w:rsidR="008B42E4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370811F0" w14:textId="10B2A6BF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68D3BCBA" w14:textId="6C846F7B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4319189C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4EE7BF36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7A5C42DC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49A3E646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550BAC7B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17749D24" w14:textId="77777777" w:rsid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37E5E4EB" w14:textId="7F67D7EA" w:rsidR="00FE59F7" w:rsidRPr="00FE59F7" w:rsidRDefault="00FE59F7" w:rsidP="00CD148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  <w:tc>
          <w:tcPr>
            <w:tcW w:w="2381" w:type="dxa"/>
          </w:tcPr>
          <w:p w14:paraId="0653B8EB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54E9C77E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2797087D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682D6379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304DFE69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3B25D9B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361EE819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5ABAE903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4F8A0170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4604D2D2" w14:textId="7C660E5C" w:rsidR="00CF01B5" w:rsidRPr="00EA4FAE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  <w:tc>
          <w:tcPr>
            <w:tcW w:w="2381" w:type="dxa"/>
          </w:tcPr>
          <w:p w14:paraId="7241D61B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62BFBF38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7117B975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3632AFD8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5190D280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3BE85AF5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5BF63667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0F91FF9D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6F07D69D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7D533658" w14:textId="1AC1482A" w:rsidR="00FD31E8" w:rsidRPr="00EA4FAE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  <w:tc>
          <w:tcPr>
            <w:tcW w:w="2381" w:type="dxa"/>
          </w:tcPr>
          <w:p w14:paraId="03FA21F1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2DF4D43F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247F497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4232D04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326DBA91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369B270A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793586B7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157E23C1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232E4D9A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617E1679" w14:textId="4263C00C" w:rsidR="00CF01B5" w:rsidRPr="00EA4FAE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  <w:tc>
          <w:tcPr>
            <w:tcW w:w="2381" w:type="dxa"/>
          </w:tcPr>
          <w:p w14:paraId="07CB618E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206A4C38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28FACCB3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388BA607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606D1A75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549CD205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1F31E9A7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58DD6B5B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416C6B09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0ABDB07F" w14:textId="7752FE1A" w:rsidR="00CF01B5" w:rsidRPr="00EA4FAE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  <w:tc>
          <w:tcPr>
            <w:tcW w:w="2381" w:type="dxa"/>
          </w:tcPr>
          <w:p w14:paraId="45EB1060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Definite and indefinite</w:t>
            </w:r>
          </w:p>
          <w:p w14:paraId="65E00020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Superlative</w:t>
            </w:r>
          </w:p>
          <w:p w14:paraId="5D71AFE1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Demonstrative</w:t>
            </w:r>
          </w:p>
          <w:p w14:paraId="6D7525E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Interrogative</w:t>
            </w:r>
          </w:p>
          <w:p w14:paraId="423CD11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Perfect tense</w:t>
            </w:r>
          </w:p>
          <w:p w14:paraId="322EFB1C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Pluperfect tense</w:t>
            </w:r>
          </w:p>
          <w:p w14:paraId="4F643624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Object pronouns</w:t>
            </w:r>
          </w:p>
          <w:p w14:paraId="527DDC2B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Relative pronouns</w:t>
            </w:r>
          </w:p>
          <w:p w14:paraId="41743656" w14:textId="77777777" w:rsidR="00FE59F7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Passive voice</w:t>
            </w:r>
          </w:p>
          <w:p w14:paraId="2A28B0B6" w14:textId="22555D7B" w:rsidR="000F48A0" w:rsidRPr="00EA4FAE" w:rsidRDefault="00FE59F7" w:rsidP="00FE59F7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Subjunctive</w:t>
            </w:r>
          </w:p>
        </w:tc>
      </w:tr>
      <w:tr w:rsidR="005B6B13" w14:paraId="1DBBA6FB" w14:textId="77777777" w:rsidTr="00EA4FAE">
        <w:trPr>
          <w:trHeight w:hRule="exact" w:val="156"/>
          <w:jc w:val="center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5C4D54B5" w14:textId="77777777" w:rsidR="005B6B13" w:rsidRPr="008049F3" w:rsidRDefault="005B6B13" w:rsidP="005B6B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Numeracy</w:t>
            </w:r>
          </w:p>
        </w:tc>
        <w:tc>
          <w:tcPr>
            <w:tcW w:w="2381" w:type="dxa"/>
          </w:tcPr>
          <w:p w14:paraId="1DB78B88" w14:textId="4FEF5AB1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  <w:tc>
          <w:tcPr>
            <w:tcW w:w="2381" w:type="dxa"/>
          </w:tcPr>
          <w:p w14:paraId="2570A9D7" w14:textId="2DDF0A30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  <w:tc>
          <w:tcPr>
            <w:tcW w:w="2381" w:type="dxa"/>
          </w:tcPr>
          <w:p w14:paraId="6E3050E1" w14:textId="131E933E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  <w:tc>
          <w:tcPr>
            <w:tcW w:w="2381" w:type="dxa"/>
          </w:tcPr>
          <w:p w14:paraId="4E9BB548" w14:textId="12736AB5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  <w:tc>
          <w:tcPr>
            <w:tcW w:w="2381" w:type="dxa"/>
          </w:tcPr>
          <w:p w14:paraId="30193710" w14:textId="55F882C9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  <w:tc>
          <w:tcPr>
            <w:tcW w:w="2381" w:type="dxa"/>
          </w:tcPr>
          <w:p w14:paraId="52623C99" w14:textId="7A89FE92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Facts, </w:t>
            </w:r>
            <w:proofErr w:type="gramStart"/>
            <w:r>
              <w:rPr>
                <w:rFonts w:ascii="Arial" w:hAnsi="Arial" w:cs="Arial"/>
                <w:sz w:val="10"/>
                <w:szCs w:val="10"/>
              </w:rPr>
              <w:t>figures</w:t>
            </w:r>
            <w:proofErr w:type="gramEnd"/>
            <w:r>
              <w:rPr>
                <w:rFonts w:ascii="Arial" w:hAnsi="Arial" w:cs="Arial"/>
                <w:sz w:val="10"/>
                <w:szCs w:val="10"/>
              </w:rPr>
              <w:t xml:space="preserve"> and statistics</w:t>
            </w:r>
          </w:p>
        </w:tc>
      </w:tr>
      <w:tr w:rsidR="005B6B13" w14:paraId="7E61FB60" w14:textId="77777777" w:rsidTr="005B6B13">
        <w:trPr>
          <w:trHeight w:hRule="exact" w:val="568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14:paraId="4301A627" w14:textId="77777777" w:rsidR="005B6B13" w:rsidRPr="008049F3" w:rsidRDefault="005B6B13" w:rsidP="005B6B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Formative Assessment</w:t>
            </w:r>
          </w:p>
        </w:tc>
        <w:tc>
          <w:tcPr>
            <w:tcW w:w="2381" w:type="dxa"/>
          </w:tcPr>
          <w:p w14:paraId="08645289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0BBF0E04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3B89646E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13F0F693" w14:textId="20DE938C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2381" w:type="dxa"/>
          </w:tcPr>
          <w:p w14:paraId="57A33DCE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2C86ECD7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4F38C840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13F8E87F" w14:textId="5067186A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2381" w:type="dxa"/>
          </w:tcPr>
          <w:p w14:paraId="22C7DFB6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68DE0CA0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29974937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4BCBA8B5" w14:textId="2BE09CD2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2381" w:type="dxa"/>
          </w:tcPr>
          <w:p w14:paraId="7DA0947E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146D9738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4B4EF31E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73250E21" w14:textId="2ED1B372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2381" w:type="dxa"/>
          </w:tcPr>
          <w:p w14:paraId="38656786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25414BBC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55032CC9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3CA76774" w14:textId="75D9EB6A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  <w:tc>
          <w:tcPr>
            <w:tcW w:w="2381" w:type="dxa"/>
          </w:tcPr>
          <w:p w14:paraId="384EB117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Peer &amp; Self-Assessment</w:t>
            </w:r>
          </w:p>
          <w:p w14:paraId="3DEC8DA8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Model answer comparison</w:t>
            </w:r>
          </w:p>
          <w:p w14:paraId="370338C1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Low stakes quizzes</w:t>
            </w:r>
          </w:p>
          <w:p w14:paraId="6904F619" w14:textId="11A50BF9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Teacher feedback</w:t>
            </w:r>
          </w:p>
        </w:tc>
      </w:tr>
      <w:tr w:rsidR="005B6B13" w14:paraId="7290CA98" w14:textId="77777777" w:rsidTr="005B6B13">
        <w:trPr>
          <w:trHeight w:hRule="exact" w:val="420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14:paraId="0FF595C1" w14:textId="77777777" w:rsidR="005B6B13" w:rsidRPr="008049F3" w:rsidRDefault="005B6B13" w:rsidP="005B6B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Summative Assessment</w:t>
            </w:r>
          </w:p>
        </w:tc>
        <w:tc>
          <w:tcPr>
            <w:tcW w:w="2381" w:type="dxa"/>
          </w:tcPr>
          <w:p w14:paraId="2037BC94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AP1 exam</w:t>
            </w:r>
          </w:p>
          <w:p w14:paraId="154A4419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AP2 exam</w:t>
            </w:r>
          </w:p>
          <w:p w14:paraId="78300FEC" w14:textId="5D232DC0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AP3 exam</w:t>
            </w:r>
          </w:p>
        </w:tc>
        <w:tc>
          <w:tcPr>
            <w:tcW w:w="2381" w:type="dxa"/>
          </w:tcPr>
          <w:p w14:paraId="1E207A32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AP1 exam</w:t>
            </w:r>
          </w:p>
          <w:p w14:paraId="5EFC81EA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AP2 exam</w:t>
            </w:r>
          </w:p>
          <w:p w14:paraId="24DB53C5" w14:textId="1810DF3A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AP3 exam</w:t>
            </w:r>
          </w:p>
        </w:tc>
        <w:tc>
          <w:tcPr>
            <w:tcW w:w="2381" w:type="dxa"/>
          </w:tcPr>
          <w:p w14:paraId="37A4B7C2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AP2 exam</w:t>
            </w:r>
          </w:p>
          <w:p w14:paraId="09787F1A" w14:textId="452A5BB4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AP3 exam</w:t>
            </w:r>
          </w:p>
        </w:tc>
        <w:tc>
          <w:tcPr>
            <w:tcW w:w="2381" w:type="dxa"/>
          </w:tcPr>
          <w:p w14:paraId="04B34A84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AP2 exam</w:t>
            </w:r>
          </w:p>
          <w:p w14:paraId="0AB93A58" w14:textId="6D3E679E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AP3 exam</w:t>
            </w:r>
          </w:p>
        </w:tc>
        <w:tc>
          <w:tcPr>
            <w:tcW w:w="2381" w:type="dxa"/>
          </w:tcPr>
          <w:p w14:paraId="7EFFFCEF" w14:textId="6C7F6A59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AP3 exam</w:t>
            </w:r>
          </w:p>
        </w:tc>
        <w:tc>
          <w:tcPr>
            <w:tcW w:w="2381" w:type="dxa"/>
          </w:tcPr>
          <w:p w14:paraId="3D975B27" w14:textId="4B767A5B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A-Level speaking exam</w:t>
            </w:r>
          </w:p>
        </w:tc>
      </w:tr>
      <w:tr w:rsidR="005B6B13" w14:paraId="4AFFF9E4" w14:textId="77777777" w:rsidTr="00E33363">
        <w:trPr>
          <w:trHeight w:hRule="exact" w:val="570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37B92AD8" w14:textId="77777777" w:rsidR="005B6B13" w:rsidRPr="008049F3" w:rsidRDefault="005B6B13" w:rsidP="005B6B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SMSC &amp; </w:t>
            </w:r>
            <w:r w:rsidRPr="008049F3">
              <w:rPr>
                <w:rFonts w:ascii="Arial" w:hAnsi="Arial" w:cs="Arial"/>
                <w:b/>
                <w:sz w:val="16"/>
                <w:szCs w:val="16"/>
              </w:rPr>
              <w:t>Cultural Capital</w:t>
            </w:r>
          </w:p>
        </w:tc>
        <w:tc>
          <w:tcPr>
            <w:tcW w:w="2381" w:type="dxa"/>
          </w:tcPr>
          <w:p w14:paraId="4BF972A6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Religion in Spain</w:t>
            </w:r>
          </w:p>
          <w:p w14:paraId="4AD2919A" w14:textId="77777777" w:rsidR="005B6B13" w:rsidRPr="005B6B13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 w:rsidRPr="005B6B13">
              <w:rPr>
                <w:rFonts w:ascii="Arial" w:hAnsi="Arial" w:cs="Arial"/>
                <w:sz w:val="10"/>
                <w:szCs w:val="10"/>
              </w:rPr>
              <w:t>Families in Spain</w:t>
            </w:r>
          </w:p>
          <w:p w14:paraId="4549066E" w14:textId="7E2FC6A0" w:rsidR="005B6B13" w:rsidRPr="00EA4FAE" w:rsidRDefault="005B6B13" w:rsidP="005B6B13">
            <w:pPr>
              <w:rPr>
                <w:rFonts w:ascii="Arial" w:hAnsi="Arial" w:cs="Arial"/>
                <w:color w:val="C00000"/>
                <w:sz w:val="10"/>
                <w:szCs w:val="10"/>
              </w:rPr>
            </w:pPr>
          </w:p>
        </w:tc>
        <w:tc>
          <w:tcPr>
            <w:tcW w:w="2381" w:type="dxa"/>
          </w:tcPr>
          <w:p w14:paraId="1D888D65" w14:textId="616B1B90" w:rsidR="005B6B13" w:rsidRPr="00EA4FAE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Hispanic artists, musicians, TV stars, sports stars</w:t>
            </w:r>
          </w:p>
        </w:tc>
        <w:tc>
          <w:tcPr>
            <w:tcW w:w="2381" w:type="dxa"/>
          </w:tcPr>
          <w:p w14:paraId="1AA51098" w14:textId="4F9EAB5B" w:rsidR="005B6B13" w:rsidRPr="005B6B13" w:rsidRDefault="005B6B13" w:rsidP="005B6B13">
            <w:pPr>
              <w:jc w:val="both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5B6B13">
              <w:rPr>
                <w:rFonts w:ascii="Arial" w:hAnsi="Arial" w:cs="Arial"/>
                <w:color w:val="000000" w:themeColor="text1"/>
                <w:sz w:val="10"/>
                <w:szCs w:val="10"/>
              </w:rPr>
              <w:t>Spanish play</w:t>
            </w:r>
          </w:p>
        </w:tc>
        <w:tc>
          <w:tcPr>
            <w:tcW w:w="2381" w:type="dxa"/>
          </w:tcPr>
          <w:p w14:paraId="557A3BC1" w14:textId="77777777" w:rsidR="005B6B13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Spanish culture and traditions</w:t>
            </w:r>
          </w:p>
          <w:p w14:paraId="2C685028" w14:textId="77777777" w:rsidR="005B6B13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Food</w:t>
            </w:r>
          </w:p>
          <w:p w14:paraId="497A53D6" w14:textId="781C5ED6" w:rsidR="005B6B13" w:rsidRPr="00EA4FAE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Regional identity</w:t>
            </w:r>
          </w:p>
        </w:tc>
        <w:tc>
          <w:tcPr>
            <w:tcW w:w="2381" w:type="dxa"/>
          </w:tcPr>
          <w:p w14:paraId="74EF108E" w14:textId="12D92FA3" w:rsidR="005B6B13" w:rsidRPr="00EA4FAE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Changes in Spanish society</w:t>
            </w:r>
          </w:p>
        </w:tc>
        <w:tc>
          <w:tcPr>
            <w:tcW w:w="2381" w:type="dxa"/>
          </w:tcPr>
          <w:p w14:paraId="125B134C" w14:textId="7C456736" w:rsidR="005B6B13" w:rsidRPr="00EA4FAE" w:rsidRDefault="005B6B13" w:rsidP="005B6B13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>
              <w:rPr>
                <w:rFonts w:ascii="Arial" w:hAnsi="Arial" w:cs="Arial"/>
                <w:color w:val="000000" w:themeColor="text1"/>
                <w:sz w:val="10"/>
                <w:szCs w:val="10"/>
              </w:rPr>
              <w:t>Pupils will pick a cultural topic they wish to discuss and research it.</w:t>
            </w:r>
          </w:p>
        </w:tc>
      </w:tr>
      <w:tr w:rsidR="005B6B13" w14:paraId="42BFDB95" w14:textId="77777777" w:rsidTr="00E33363">
        <w:trPr>
          <w:trHeight w:hRule="exact" w:val="550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59226AE8" w14:textId="1DFB732C" w:rsidR="005B6B13" w:rsidRDefault="005B6B13" w:rsidP="005B6B1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Linking curriculum to careers</w:t>
            </w:r>
          </w:p>
        </w:tc>
        <w:tc>
          <w:tcPr>
            <w:tcW w:w="2381" w:type="dxa"/>
          </w:tcPr>
          <w:p w14:paraId="186C2046" w14:textId="0AA450D3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071ED6AE" w14:textId="5962B2EE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Influence of famous people</w:t>
            </w:r>
          </w:p>
        </w:tc>
        <w:tc>
          <w:tcPr>
            <w:tcW w:w="2381" w:type="dxa"/>
          </w:tcPr>
          <w:p w14:paraId="451E7BFF" w14:textId="2EA8DF17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3D87B49D" w14:textId="0C0B758A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1" w:type="dxa"/>
          </w:tcPr>
          <w:p w14:paraId="1A28AFBF" w14:textId="2F336F6E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Women in the world of work</w:t>
            </w:r>
          </w:p>
        </w:tc>
        <w:tc>
          <w:tcPr>
            <w:tcW w:w="2381" w:type="dxa"/>
          </w:tcPr>
          <w:p w14:paraId="25EAFB85" w14:textId="089971C3" w:rsidR="005B6B13" w:rsidRPr="00EA4FAE" w:rsidRDefault="005B6B13" w:rsidP="005B6B1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557BACB" w14:textId="77777777" w:rsidR="00F91B40" w:rsidRPr="00CA1424" w:rsidRDefault="00F91B40">
      <w:pPr>
        <w:rPr>
          <w:sz w:val="2"/>
          <w:szCs w:val="2"/>
        </w:rPr>
      </w:pPr>
    </w:p>
    <w:sectPr w:rsidR="00F91B40" w:rsidRPr="00CA1424" w:rsidSect="00F91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BBD"/>
    <w:multiLevelType w:val="hybridMultilevel"/>
    <w:tmpl w:val="49F4A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70061"/>
    <w:multiLevelType w:val="hybridMultilevel"/>
    <w:tmpl w:val="0494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C4C5A"/>
    <w:multiLevelType w:val="hybridMultilevel"/>
    <w:tmpl w:val="0DF6E0D8"/>
    <w:lvl w:ilvl="0" w:tplc="76A2A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C7632E"/>
    <w:multiLevelType w:val="hybridMultilevel"/>
    <w:tmpl w:val="300E1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0D70"/>
    <w:multiLevelType w:val="hybridMultilevel"/>
    <w:tmpl w:val="543A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07198"/>
    <w:multiLevelType w:val="hybridMultilevel"/>
    <w:tmpl w:val="44863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51521"/>
    <w:rsid w:val="000817F4"/>
    <w:rsid w:val="000B726A"/>
    <w:rsid w:val="000F48A0"/>
    <w:rsid w:val="00106AB0"/>
    <w:rsid w:val="001241C3"/>
    <w:rsid w:val="00143A86"/>
    <w:rsid w:val="0019638E"/>
    <w:rsid w:val="00197B9E"/>
    <w:rsid w:val="001D6B38"/>
    <w:rsid w:val="00222295"/>
    <w:rsid w:val="002223E7"/>
    <w:rsid w:val="002521A2"/>
    <w:rsid w:val="002D64DC"/>
    <w:rsid w:val="002F6A82"/>
    <w:rsid w:val="00313819"/>
    <w:rsid w:val="00321044"/>
    <w:rsid w:val="0035518C"/>
    <w:rsid w:val="00364489"/>
    <w:rsid w:val="00390038"/>
    <w:rsid w:val="003A3692"/>
    <w:rsid w:val="00405DD0"/>
    <w:rsid w:val="004172AF"/>
    <w:rsid w:val="00450125"/>
    <w:rsid w:val="00485140"/>
    <w:rsid w:val="004A2930"/>
    <w:rsid w:val="004F3FFE"/>
    <w:rsid w:val="00520C1F"/>
    <w:rsid w:val="00543ED1"/>
    <w:rsid w:val="0059102A"/>
    <w:rsid w:val="005A5C37"/>
    <w:rsid w:val="005B431E"/>
    <w:rsid w:val="005B6B13"/>
    <w:rsid w:val="00692E98"/>
    <w:rsid w:val="006E143F"/>
    <w:rsid w:val="006E6EBB"/>
    <w:rsid w:val="00707108"/>
    <w:rsid w:val="00760940"/>
    <w:rsid w:val="007853FD"/>
    <w:rsid w:val="008049F3"/>
    <w:rsid w:val="008A0354"/>
    <w:rsid w:val="008A7697"/>
    <w:rsid w:val="008B2547"/>
    <w:rsid w:val="008B42E4"/>
    <w:rsid w:val="00924D92"/>
    <w:rsid w:val="00965BB0"/>
    <w:rsid w:val="00976CE7"/>
    <w:rsid w:val="009C56F1"/>
    <w:rsid w:val="009E68C4"/>
    <w:rsid w:val="00A63F86"/>
    <w:rsid w:val="00A74C2F"/>
    <w:rsid w:val="00A7788B"/>
    <w:rsid w:val="00AA3509"/>
    <w:rsid w:val="00AD05ED"/>
    <w:rsid w:val="00AD6430"/>
    <w:rsid w:val="00B37385"/>
    <w:rsid w:val="00C20427"/>
    <w:rsid w:val="00C30978"/>
    <w:rsid w:val="00C66F09"/>
    <w:rsid w:val="00CA1424"/>
    <w:rsid w:val="00CD148F"/>
    <w:rsid w:val="00CF01B5"/>
    <w:rsid w:val="00CF6C5E"/>
    <w:rsid w:val="00D35A6D"/>
    <w:rsid w:val="00D65C9F"/>
    <w:rsid w:val="00DC1C4B"/>
    <w:rsid w:val="00DE2E0B"/>
    <w:rsid w:val="00E21AAC"/>
    <w:rsid w:val="00E33363"/>
    <w:rsid w:val="00E50F24"/>
    <w:rsid w:val="00E55929"/>
    <w:rsid w:val="00E86C54"/>
    <w:rsid w:val="00E86F17"/>
    <w:rsid w:val="00EA4FAE"/>
    <w:rsid w:val="00EE7F6D"/>
    <w:rsid w:val="00EF0195"/>
    <w:rsid w:val="00EF6305"/>
    <w:rsid w:val="00F14EE6"/>
    <w:rsid w:val="00F25A62"/>
    <w:rsid w:val="00F25B4E"/>
    <w:rsid w:val="00F603C5"/>
    <w:rsid w:val="00F91B40"/>
    <w:rsid w:val="00F95145"/>
    <w:rsid w:val="00FD31E8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04C3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D7BC-F55F-4B07-86D9-074AA4F1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Alex Foy</cp:lastModifiedBy>
  <cp:revision>4</cp:revision>
  <dcterms:created xsi:type="dcterms:W3CDTF">2021-06-21T09:01:00Z</dcterms:created>
  <dcterms:modified xsi:type="dcterms:W3CDTF">2021-07-06T11:13:00Z</dcterms:modified>
</cp:coreProperties>
</file>